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4783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宋体" w:eastAsia="宋体" w:hAnsi="宋体" w:cs="Arial"/>
          <w:b/>
          <w:snapToGrid w:val="0"/>
          <w:kern w:val="0"/>
          <w:sz w:val="44"/>
          <w:szCs w:val="44"/>
        </w:rPr>
      </w:pPr>
      <w:bookmarkStart w:id="0" w:name="_Toc358982547"/>
      <w:r w:rsidRPr="00273072">
        <w:rPr>
          <w:rFonts w:ascii="宋体" w:eastAsia="宋体" w:hAnsi="宋体" w:cs="Arial" w:hint="eastAsia"/>
          <w:b/>
          <w:snapToGrid w:val="0"/>
          <w:kern w:val="0"/>
          <w:sz w:val="44"/>
          <w:szCs w:val="44"/>
        </w:rPr>
        <w:t>招标公告</w:t>
      </w:r>
      <w:bookmarkEnd w:id="0"/>
    </w:p>
    <w:p w14:paraId="7B4F453A" w14:textId="318ED19B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  <w:u w:val="single"/>
        </w:rPr>
        <w:t xml:space="preserve">深圳市地铁集团有限公司 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委托</w:t>
      </w:r>
      <w:proofErr w:type="gramStart"/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公诚管理</w:t>
      </w:r>
      <w:proofErr w:type="gramEnd"/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咨询有限公司采用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  <w:u w:val="single"/>
        </w:rPr>
        <w:t>公开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招标方式对深圳地铁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11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号线弓网拉弧整治项目（第二阶段）</w:t>
      </w:r>
      <w:r w:rsidR="00C011E3">
        <w:rPr>
          <w:rFonts w:ascii="宋体" w:eastAsia="宋体" w:hAnsi="宋体" w:cs="Arial" w:hint="eastAsia"/>
          <w:snapToGrid w:val="0"/>
          <w:kern w:val="0"/>
          <w:szCs w:val="21"/>
        </w:rPr>
        <w:t>（二次）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进行招标，欢迎符合资质并有意向的投标人提交密封投标文件，有关事项如下：</w:t>
      </w:r>
    </w:p>
    <w:p w14:paraId="2B1FBDB4" w14:textId="1416C90C" w:rsidR="00273072" w:rsidRPr="00273072" w:rsidRDefault="00273072" w:rsidP="00273072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bookmarkStart w:id="1" w:name="_Toc380660157"/>
      <w:bookmarkStart w:id="2" w:name="_Toc381345707"/>
      <w:r w:rsidRPr="00273072">
        <w:rPr>
          <w:rFonts w:ascii="宋体" w:eastAsia="宋体" w:hAnsi="宋体" w:cs="Arial"/>
          <w:snapToGrid w:val="0"/>
          <w:kern w:val="0"/>
          <w:szCs w:val="21"/>
        </w:rPr>
        <w:t>工 程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 xml:space="preserve"> 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名 称：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深圳地铁</w:t>
      </w:r>
      <w:bookmarkEnd w:id="1"/>
      <w:bookmarkEnd w:id="2"/>
      <w:r w:rsidRPr="00273072">
        <w:rPr>
          <w:rFonts w:ascii="宋体" w:eastAsia="宋体" w:hAnsi="宋体" w:cs="Arial"/>
          <w:snapToGrid w:val="0"/>
          <w:kern w:val="0"/>
          <w:szCs w:val="21"/>
        </w:rPr>
        <w:t>11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号线弓网拉弧整治项目（第二阶段）</w:t>
      </w:r>
      <w:r w:rsidR="00C011E3">
        <w:rPr>
          <w:rFonts w:ascii="宋体" w:eastAsia="宋体" w:hAnsi="宋体" w:cs="Arial" w:hint="eastAsia"/>
          <w:snapToGrid w:val="0"/>
          <w:kern w:val="0"/>
          <w:szCs w:val="21"/>
        </w:rPr>
        <w:t>（二次）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 xml:space="preserve"> 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 xml:space="preserve">        </w:t>
      </w:r>
    </w:p>
    <w:p w14:paraId="7BBD7123" w14:textId="77777777" w:rsidR="00273072" w:rsidRPr="00273072" w:rsidRDefault="00273072" w:rsidP="00273072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/>
          <w:snapToGrid w:val="0"/>
          <w:kern w:val="0"/>
          <w:szCs w:val="21"/>
        </w:rPr>
        <w:t>工 程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 xml:space="preserve"> 概 </w:t>
      </w:r>
      <w:proofErr w:type="gramStart"/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况</w:t>
      </w:r>
      <w:proofErr w:type="gramEnd"/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 xml:space="preserve">：本项目将对 11 号线接触网系统的 207 台膨胀元件中剩余的 103 台进行整改，按照《深圳地铁 11 号线弓网拉弧整治项目设计说明书》中的设计方案将其全部改造为非绝缘锚段关节。               </w:t>
      </w:r>
    </w:p>
    <w:p w14:paraId="2DAA483F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3、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招 标 方 式：公开招标</w:t>
      </w:r>
    </w:p>
    <w:p w14:paraId="78A26E87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4、资金来源：企业自筹资金</w:t>
      </w:r>
    </w:p>
    <w:p w14:paraId="0A77227D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5、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评 标 方 法：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综合评估法</w:t>
      </w:r>
    </w:p>
    <w:p w14:paraId="1772C930" w14:textId="0C5ED461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6、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招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 xml:space="preserve"> 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标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 xml:space="preserve"> 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内 容：</w:t>
      </w:r>
      <w:r w:rsidR="00E86D3C" w:rsidRPr="00E86D3C">
        <w:rPr>
          <w:rFonts w:ascii="宋体" w:eastAsia="宋体" w:hAnsi="宋体" w:cs="Arial" w:hint="eastAsia"/>
          <w:snapToGrid w:val="0"/>
          <w:kern w:val="0"/>
          <w:szCs w:val="21"/>
        </w:rPr>
        <w:t>本项目将对</w:t>
      </w:r>
      <w:r w:rsidR="00E86D3C" w:rsidRPr="00E86D3C">
        <w:rPr>
          <w:rFonts w:ascii="宋体" w:eastAsia="宋体" w:hAnsi="宋体" w:cs="Arial"/>
          <w:snapToGrid w:val="0"/>
          <w:kern w:val="0"/>
          <w:szCs w:val="21"/>
        </w:rPr>
        <w:t xml:space="preserve"> 11 号线接触网系统的 207 台膨胀元件中剩余的 103 台进行整改，按照《深圳地铁 11 号线弓网拉弧整治项目设计说明书》中的设计方案将其全部改造为非绝缘锚段关节。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 xml:space="preserve">    </w:t>
      </w:r>
    </w:p>
    <w:p w14:paraId="299CFD9F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7、</w:t>
      </w:r>
      <w:r w:rsidRPr="00273072">
        <w:rPr>
          <w:rFonts w:ascii="宋体" w:eastAsia="宋体" w:hAnsi="宋体" w:cs="Arial" w:hint="eastAsia"/>
          <w:b/>
          <w:snapToGrid w:val="0"/>
          <w:kern w:val="0"/>
          <w:szCs w:val="21"/>
        </w:rPr>
        <w:t>项目控制价上限：¥</w:t>
      </w:r>
      <w:r w:rsidRPr="00273072">
        <w:rPr>
          <w:rFonts w:ascii="宋体" w:eastAsia="宋体" w:hAnsi="宋体" w:cs="Arial"/>
          <w:b/>
          <w:snapToGrid w:val="0"/>
          <w:kern w:val="0"/>
          <w:szCs w:val="21"/>
        </w:rPr>
        <w:t>454.681797</w:t>
      </w:r>
      <w:r w:rsidRPr="00273072">
        <w:rPr>
          <w:rFonts w:ascii="宋体" w:eastAsia="宋体" w:hAnsi="宋体" w:cs="Arial" w:hint="eastAsia"/>
          <w:b/>
          <w:snapToGrid w:val="0"/>
          <w:kern w:val="0"/>
          <w:szCs w:val="21"/>
        </w:rPr>
        <w:t>万元。</w:t>
      </w:r>
    </w:p>
    <w:p w14:paraId="06BA85AC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8、工期：总工期9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13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个日历天，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预计开工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时间：2021年12月1日，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预计竣工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时间：2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024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年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6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月1日（开工日期以业主签发的开</w:t>
      </w:r>
      <w:proofErr w:type="gramStart"/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工令</w:t>
      </w:r>
      <w:proofErr w:type="gramEnd"/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 xml:space="preserve">/开工报告为准）。    </w:t>
      </w:r>
    </w:p>
    <w:p w14:paraId="3CA6C0D8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9、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工 程 地 点：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深圳地铁1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1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号线</w:t>
      </w:r>
    </w:p>
    <w:p w14:paraId="6441027F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 xml:space="preserve">10、资格审查方式：资格后审 </w:t>
      </w:r>
    </w:p>
    <w:p w14:paraId="2D09AEC9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11、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投标申请人必须具备的条件：</w:t>
      </w:r>
    </w:p>
    <w:p w14:paraId="67831707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（一） 投标人必须是国内依法注册的具有独立法人资格的企业；</w:t>
      </w:r>
    </w:p>
    <w:p w14:paraId="2B1768B9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（二） 投标人必须有铁路电气化工程专业承包一级及以上；</w:t>
      </w:r>
    </w:p>
    <w:p w14:paraId="3C193A61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（三） 不接受联合体投标，母、子公司（集团）只允许一家投标，法定代表人为同一人或者存在</w:t>
      </w:r>
    </w:p>
    <w:p w14:paraId="2EE1656B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500" w:firstLine="105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控股、管理关系的不同单位只允许一家单位参与投标。</w:t>
      </w:r>
    </w:p>
    <w:p w14:paraId="17FC8CF8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注：（1）投标人提供的证书（证件等）必须在有效期内。</w:t>
      </w:r>
    </w:p>
    <w:p w14:paraId="4EB8CA6E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（2）近三年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在招标投标活动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或合同履约过程中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有不良行为</w:t>
      </w:r>
      <w:proofErr w:type="gramStart"/>
      <w:r w:rsidRPr="00273072">
        <w:rPr>
          <w:rFonts w:ascii="宋体" w:eastAsia="宋体" w:hAnsi="宋体" w:cs="Arial"/>
          <w:snapToGrid w:val="0"/>
          <w:kern w:val="0"/>
          <w:szCs w:val="21"/>
        </w:rPr>
        <w:t>记录正</w:t>
      </w:r>
      <w:proofErr w:type="gramEnd"/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处在我市主管部门行政处罚期、警示的或正在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接受我市主管部门调查的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或被招标人列入招标人不良诚信行为名录的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投标人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且正在处罚期的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将不被接受。</w:t>
      </w:r>
    </w:p>
    <w:p w14:paraId="223AAA9D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（3）存在严重拖欠农民工工资等违法失信行为的投标人将不被接受。</w:t>
      </w:r>
    </w:p>
    <w:p w14:paraId="3FB01BE8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lastRenderedPageBreak/>
        <w:t xml:space="preserve">12、投标人获取招标文件时需提供的资料： </w:t>
      </w:r>
    </w:p>
    <w:p w14:paraId="622B6913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（1）企业法人营业执照（原件扫描件）；</w:t>
      </w:r>
    </w:p>
    <w:p w14:paraId="366AD6EB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（2）法定代表人证明书（原件扫描件）；</w:t>
      </w:r>
    </w:p>
    <w:p w14:paraId="3BC3C71E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（3）如报名人不为企业法定代表人，还需提供法定代表人授权委托书（原件扫描件）；</w:t>
      </w:r>
    </w:p>
    <w:p w14:paraId="60BAAA41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（4）被授权人身份证复印件。</w:t>
      </w:r>
    </w:p>
    <w:p w14:paraId="74227014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49" w:firstLine="523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本次招标活动在</w:t>
      </w:r>
      <w:proofErr w:type="gramStart"/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公诚管理</w:t>
      </w:r>
      <w:proofErr w:type="gramEnd"/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咨询有限公司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（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https://www.chengezhao.com/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）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交易平台进行。投标人应当遵守该公司的相关交易服务规定。(请有意向参与该项目的投标人，登录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https://www.chengezhao.com/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进行网上注册并报名)。</w:t>
      </w:r>
    </w:p>
    <w:p w14:paraId="6832A1C1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13、获取招标文件起止时间：20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>21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 xml:space="preserve"> 年  月   日9:00时 至 20</w:t>
      </w:r>
      <w:r w:rsidRPr="00273072">
        <w:rPr>
          <w:rFonts w:ascii="宋体" w:eastAsia="宋体" w:hAnsi="宋体" w:cs="Arial"/>
          <w:snapToGrid w:val="0"/>
          <w:kern w:val="0"/>
          <w:szCs w:val="21"/>
        </w:rPr>
        <w:t xml:space="preserve">21 </w:t>
      </w: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年  月   日17:00时。</w:t>
      </w:r>
    </w:p>
    <w:p w14:paraId="797457EE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6" w:firstLine="433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14、获取招标文件地点：（1）本项目采用网上注册报名，投标人在获取招标文件之前，注册并登陆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诚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E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招电子采购交易平台（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https://www.chengezhao.com/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）进行项目报名、获取招标文件。</w:t>
      </w:r>
    </w:p>
    <w:p w14:paraId="7F5E3819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6" w:firstLine="412"/>
        <w:textAlignment w:val="baseline"/>
        <w:rPr>
          <w:rFonts w:ascii="Arial" w:eastAsia="宋体" w:hAnsi="Arial" w:cs="Arial"/>
          <w:spacing w:val="-5"/>
          <w:kern w:val="0"/>
          <w:szCs w:val="21"/>
        </w:rPr>
      </w:pP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a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）“注册”方式详见【诚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E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招电子采购交易平台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-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帮助中心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-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操作指南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-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注册指引】，注册成功后请登录，登陆后可在【常用文件】处下载《投标人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&amp;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供应商操作手册》；</w:t>
      </w:r>
    </w:p>
    <w:p w14:paraId="5C9B13FC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6" w:firstLine="412"/>
        <w:textAlignment w:val="baseline"/>
        <w:rPr>
          <w:rFonts w:ascii="Arial" w:eastAsia="宋体" w:hAnsi="Arial" w:cs="Arial"/>
          <w:spacing w:val="-5"/>
          <w:kern w:val="0"/>
          <w:szCs w:val="21"/>
        </w:rPr>
      </w:pP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b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）“项目报名”方式详见《投标人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&amp;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供应商操作手册》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-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“投标人报名”）</w:t>
      </w:r>
    </w:p>
    <w:p w14:paraId="445AA2F5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00"/>
        <w:textAlignment w:val="baseline"/>
        <w:rPr>
          <w:rFonts w:ascii="Arial" w:eastAsia="宋体" w:hAnsi="Arial" w:cs="Arial"/>
          <w:spacing w:val="-5"/>
          <w:kern w:val="0"/>
          <w:szCs w:val="21"/>
        </w:rPr>
      </w:pP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（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2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）本项目报名阶段要求投标人提交下列材料（报名阶段上传至“报名所需材料”处）：</w:t>
      </w:r>
    </w:p>
    <w:p w14:paraId="642A66DF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6" w:firstLine="412"/>
        <w:textAlignment w:val="baseline"/>
        <w:rPr>
          <w:rFonts w:ascii="Arial" w:eastAsia="宋体" w:hAnsi="Arial" w:cs="Arial"/>
          <w:spacing w:val="-5"/>
          <w:kern w:val="0"/>
          <w:szCs w:val="21"/>
        </w:rPr>
      </w:pP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a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）单位营业执照扫描件（加盖公章）；</w:t>
      </w:r>
    </w:p>
    <w:p w14:paraId="49B958FF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6" w:firstLine="412"/>
        <w:textAlignment w:val="baseline"/>
        <w:rPr>
          <w:rFonts w:ascii="Arial" w:eastAsia="宋体" w:hAnsi="Arial" w:cs="Arial"/>
          <w:spacing w:val="-5"/>
          <w:kern w:val="0"/>
          <w:szCs w:val="21"/>
        </w:rPr>
      </w:pP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b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）单位介绍信或法人证明书或法定代表人授权委托书扫描件；</w:t>
      </w:r>
    </w:p>
    <w:p w14:paraId="6697FC43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100" w:firstLine="200"/>
        <w:textAlignment w:val="baseline"/>
        <w:rPr>
          <w:rFonts w:ascii="Arial" w:eastAsia="宋体" w:hAnsi="Arial" w:cs="Arial"/>
          <w:spacing w:val="-5"/>
          <w:kern w:val="0"/>
          <w:szCs w:val="21"/>
        </w:rPr>
      </w:pP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（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3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）</w:t>
      </w:r>
      <w:proofErr w:type="gramStart"/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在诚</w:t>
      </w:r>
      <w:proofErr w:type="gramEnd"/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E</w:t>
      </w:r>
      <w:r w:rsidRPr="00273072">
        <w:rPr>
          <w:rFonts w:ascii="Arial" w:eastAsia="宋体" w:hAnsi="Arial" w:cs="Arial" w:hint="eastAsia"/>
          <w:spacing w:val="-5"/>
          <w:kern w:val="0"/>
          <w:szCs w:val="21"/>
        </w:rPr>
        <w:t>招电子采购交易平台完成报名、可下载招标文件即报名成功。</w:t>
      </w:r>
    </w:p>
    <w:p w14:paraId="6FB57712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15、现场踏勘：不组织</w:t>
      </w:r>
    </w:p>
    <w:p w14:paraId="1FA5DA7D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16、投标保证金：人民币伍万元整（¥50000.00元整），在</w:t>
      </w:r>
      <w:r w:rsidRPr="00273072">
        <w:rPr>
          <w:rFonts w:ascii="宋体" w:eastAsia="宋体" w:hAnsi="宋体" w:cs="Arial" w:hint="eastAsia"/>
          <w:b/>
          <w:snapToGrid w:val="0"/>
          <w:kern w:val="0"/>
          <w:szCs w:val="21"/>
        </w:rPr>
        <w:t>获取招标文件后提交投标文件前提交。</w:t>
      </w:r>
    </w:p>
    <w:p w14:paraId="38BBA515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Arial"/>
          <w:snapToGrid w:val="0"/>
          <w:kern w:val="0"/>
          <w:szCs w:val="21"/>
        </w:rPr>
      </w:pPr>
      <w:r w:rsidRPr="00273072">
        <w:rPr>
          <w:rFonts w:ascii="宋体" w:eastAsia="宋体" w:hAnsi="宋体" w:cs="Arial" w:hint="eastAsia"/>
          <w:snapToGrid w:val="0"/>
          <w:kern w:val="0"/>
          <w:szCs w:val="21"/>
        </w:rPr>
        <w:t>17、截标、开标时间、地点：</w:t>
      </w:r>
    </w:p>
    <w:p w14:paraId="11B8EEE6" w14:textId="77777777" w:rsidR="00273072" w:rsidRPr="00273072" w:rsidRDefault="00273072" w:rsidP="00273072">
      <w:pPr>
        <w:widowControl/>
        <w:overflowPunct w:val="0"/>
        <w:autoSpaceDE w:val="0"/>
        <w:autoSpaceDN w:val="0"/>
        <w:adjustRightInd w:val="0"/>
        <w:spacing w:line="360" w:lineRule="auto"/>
        <w:ind w:firstLine="454"/>
        <w:jc w:val="left"/>
        <w:textAlignment w:val="baseline"/>
        <w:rPr>
          <w:rFonts w:ascii="宋体" w:eastAsia="宋体" w:hAnsi="宋体" w:cs="宋体"/>
          <w:spacing w:val="-5"/>
          <w:kern w:val="0"/>
          <w:szCs w:val="21"/>
        </w:rPr>
      </w:pPr>
      <w:r w:rsidRPr="00273072">
        <w:rPr>
          <w:rFonts w:ascii="宋体" w:eastAsia="宋体" w:hAnsi="宋体" w:cs="宋体" w:hint="eastAsia"/>
          <w:snapToGrid w:val="0"/>
          <w:kern w:val="0"/>
          <w:szCs w:val="21"/>
        </w:rPr>
        <w:t>所有投标文件应于20</w:t>
      </w:r>
      <w:r w:rsidRPr="00273072">
        <w:rPr>
          <w:rFonts w:ascii="宋体" w:eastAsia="宋体" w:hAnsi="宋体" w:cs="宋体"/>
          <w:snapToGrid w:val="0"/>
          <w:kern w:val="0"/>
          <w:szCs w:val="21"/>
        </w:rPr>
        <w:t>21</w:t>
      </w:r>
      <w:r w:rsidRPr="00273072">
        <w:rPr>
          <w:rFonts w:ascii="宋体" w:eastAsia="宋体" w:hAnsi="宋体" w:cs="宋体" w:hint="eastAsia"/>
          <w:snapToGrid w:val="0"/>
          <w:kern w:val="0"/>
          <w:szCs w:val="21"/>
        </w:rPr>
        <w:t>年   月   日上午10:00（北京时间）之前送至</w:t>
      </w:r>
      <w:r w:rsidRPr="00273072">
        <w:rPr>
          <w:rFonts w:ascii="宋体" w:eastAsia="宋体" w:hAnsi="宋体" w:cs="宋体" w:hint="eastAsia"/>
          <w:spacing w:val="-5"/>
          <w:kern w:val="0"/>
          <w:szCs w:val="21"/>
          <w:lang w:bidi="ar"/>
        </w:rPr>
        <w:t>深圳市福田区新闻路2号英龙商务中心1701</w:t>
      </w:r>
      <w:r w:rsidRPr="00273072">
        <w:rPr>
          <w:rFonts w:ascii="宋体" w:eastAsia="宋体" w:hAnsi="宋体" w:cs="宋体" w:hint="eastAsia"/>
          <w:snapToGrid w:val="0"/>
          <w:kern w:val="0"/>
          <w:szCs w:val="21"/>
        </w:rPr>
        <w:t>（开标</w:t>
      </w:r>
      <w:proofErr w:type="gramStart"/>
      <w:r w:rsidRPr="00273072">
        <w:rPr>
          <w:rFonts w:ascii="宋体" w:eastAsia="宋体" w:hAnsi="宋体" w:cs="宋体" w:hint="eastAsia"/>
          <w:snapToGrid w:val="0"/>
          <w:kern w:val="0"/>
          <w:szCs w:val="21"/>
        </w:rPr>
        <w:t>室安排</w:t>
      </w:r>
      <w:proofErr w:type="gramEnd"/>
      <w:r w:rsidRPr="00273072">
        <w:rPr>
          <w:rFonts w:ascii="宋体" w:eastAsia="宋体" w:hAnsi="宋体" w:cs="宋体" w:hint="eastAsia"/>
          <w:snapToGrid w:val="0"/>
          <w:kern w:val="0"/>
          <w:szCs w:val="21"/>
        </w:rPr>
        <w:t>情况详见现场安排），逾期送达或不符合招标文件要求的投标文件恕不接受。</w:t>
      </w:r>
    </w:p>
    <w:tbl>
      <w:tblPr>
        <w:tblpPr w:leftFromText="180" w:rightFromText="180" w:vertAnchor="text" w:horzAnchor="margin" w:tblpY="156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  <w:gridCol w:w="4395"/>
      </w:tblGrid>
      <w:tr w:rsidR="00BC5014" w:rsidRPr="00273072" w14:paraId="2BEABA92" w14:textId="77777777" w:rsidTr="00BC501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12BD" w14:textId="77777777" w:rsidR="00BC5014" w:rsidRPr="00273072" w:rsidRDefault="00BC5014" w:rsidP="00BC5014">
            <w:pPr>
              <w:widowControl/>
              <w:spacing w:before="100" w:beforeAutospacing="1" w:after="100" w:afterAutospacing="1" w:line="400" w:lineRule="atLeas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072">
              <w:rPr>
                <w:rFonts w:ascii="宋体" w:eastAsia="宋体" w:hAnsi="宋体" w:cs="宋体" w:hint="eastAsia"/>
                <w:kern w:val="0"/>
                <w:szCs w:val="21"/>
              </w:rPr>
              <w:t>招标人：深圳市地铁集团有限公司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9382" w14:textId="77777777" w:rsidR="00BC5014" w:rsidRPr="00273072" w:rsidRDefault="00BC5014" w:rsidP="00BC5014">
            <w:pPr>
              <w:widowControl/>
              <w:spacing w:before="100" w:beforeAutospacing="1" w:after="100" w:afterAutospacing="1" w:line="400" w:lineRule="atLeast"/>
              <w:ind w:left="454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072">
              <w:rPr>
                <w:rFonts w:ascii="宋体" w:eastAsia="宋体" w:hAnsi="宋体" w:cs="宋体" w:hint="eastAsia"/>
                <w:kern w:val="0"/>
                <w:szCs w:val="21"/>
              </w:rPr>
              <w:t>招标代理机构：</w:t>
            </w:r>
            <w:proofErr w:type="gramStart"/>
            <w:r w:rsidRPr="00273072">
              <w:rPr>
                <w:rFonts w:ascii="宋体" w:eastAsia="宋体" w:hAnsi="宋体" w:cs="宋体" w:hint="eastAsia"/>
                <w:kern w:val="0"/>
                <w:szCs w:val="21"/>
              </w:rPr>
              <w:t>公诚管理</w:t>
            </w:r>
            <w:proofErr w:type="gramEnd"/>
            <w:r w:rsidRPr="00273072">
              <w:rPr>
                <w:rFonts w:ascii="宋体" w:eastAsia="宋体" w:hAnsi="宋体" w:cs="宋体" w:hint="eastAsia"/>
                <w:kern w:val="0"/>
                <w:szCs w:val="21"/>
              </w:rPr>
              <w:t>咨询有限公司</w:t>
            </w:r>
          </w:p>
        </w:tc>
      </w:tr>
      <w:tr w:rsidR="00BC5014" w:rsidRPr="00273072" w14:paraId="20BCEBE1" w14:textId="77777777" w:rsidTr="00BC501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2C6F" w14:textId="77777777" w:rsidR="00BC5014" w:rsidRPr="00273072" w:rsidRDefault="00BC5014" w:rsidP="00BC5014">
            <w:pPr>
              <w:widowControl/>
              <w:spacing w:before="100" w:beforeAutospacing="1" w:after="100" w:afterAutospacing="1" w:line="400" w:lineRule="atLeas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072">
              <w:rPr>
                <w:rFonts w:ascii="宋体" w:eastAsia="宋体" w:hAnsi="宋体" w:cs="宋体" w:hint="eastAsia"/>
                <w:kern w:val="0"/>
                <w:szCs w:val="21"/>
              </w:rPr>
              <w:t>地址：深圳市福田区竹子林红树林路地铁车辆段运营综合楼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7D69" w14:textId="77777777" w:rsidR="00BC5014" w:rsidRPr="00273072" w:rsidRDefault="00BC5014" w:rsidP="00BC5014">
            <w:pPr>
              <w:widowControl/>
              <w:spacing w:before="100" w:beforeAutospacing="1" w:after="100" w:afterAutospacing="1" w:line="400" w:lineRule="atLeast"/>
              <w:ind w:left="454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072">
              <w:rPr>
                <w:rFonts w:ascii="宋体" w:eastAsia="宋体" w:hAnsi="宋体" w:cs="宋体" w:hint="eastAsia"/>
                <w:kern w:val="0"/>
                <w:szCs w:val="21"/>
              </w:rPr>
              <w:t>地</w:t>
            </w:r>
            <w:r w:rsidRPr="00273072">
              <w:rPr>
                <w:rFonts w:ascii="宋体" w:eastAsia="宋体" w:hAnsi="宋体" w:cs="Arial" w:hint="eastAsia"/>
                <w:snapToGrid w:val="0"/>
                <w:kern w:val="0"/>
                <w:szCs w:val="21"/>
              </w:rPr>
              <w:t>址：</w:t>
            </w:r>
            <w:r w:rsidRPr="00273072">
              <w:rPr>
                <w:rFonts w:ascii="宋体" w:eastAsia="宋体" w:hAnsi="宋体" w:cs="宋体" w:hint="eastAsia"/>
                <w:spacing w:val="-5"/>
                <w:kern w:val="0"/>
                <w:szCs w:val="21"/>
                <w:lang w:bidi="ar"/>
              </w:rPr>
              <w:t>深圳市福田区新闻路2号英龙商务中心1701</w:t>
            </w:r>
          </w:p>
        </w:tc>
      </w:tr>
      <w:tr w:rsidR="00BC5014" w:rsidRPr="00273072" w14:paraId="25006F29" w14:textId="77777777" w:rsidTr="00BC501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529D" w14:textId="579F14AA" w:rsidR="00BC5014" w:rsidRPr="00273072" w:rsidRDefault="00BC5014" w:rsidP="00F11AC7">
            <w:pPr>
              <w:widowControl/>
              <w:spacing w:before="100" w:beforeAutospacing="1" w:after="100" w:afterAutospacing="1" w:line="400" w:lineRule="atLeas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072">
              <w:rPr>
                <w:rFonts w:ascii="宋体" w:eastAsia="宋体" w:hAnsi="宋体" w:cs="宋体" w:hint="eastAsia"/>
                <w:kern w:val="0"/>
                <w:szCs w:val="21"/>
              </w:rPr>
              <w:t>电话：0755-88960</w:t>
            </w:r>
            <w:r w:rsidRPr="00273072">
              <w:rPr>
                <w:rFonts w:ascii="宋体" w:eastAsia="宋体" w:hAnsi="宋体" w:cs="宋体"/>
                <w:kern w:val="0"/>
                <w:szCs w:val="21"/>
              </w:rPr>
              <w:t>178</w:t>
            </w:r>
            <w:r w:rsidRPr="00273072">
              <w:rPr>
                <w:rFonts w:ascii="宋体" w:eastAsia="宋体" w:hAnsi="宋体" w:cs="宋体" w:hint="eastAsia"/>
                <w:kern w:val="0"/>
                <w:szCs w:val="21"/>
              </w:rPr>
              <w:t>、88960129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4443" w14:textId="77777777" w:rsidR="00F11AC7" w:rsidRDefault="00BC5014" w:rsidP="00F11AC7">
            <w:pPr>
              <w:widowControl/>
              <w:spacing w:before="100" w:beforeAutospacing="1" w:after="100" w:afterAutospacing="1" w:line="400" w:lineRule="atLeast"/>
              <w:ind w:left="454"/>
              <w:jc w:val="left"/>
              <w:textAlignment w:val="baseline"/>
              <w:rPr>
                <w:rFonts w:ascii="宋体" w:eastAsia="宋体" w:hAnsi="宋体" w:cs="Arial"/>
                <w:snapToGrid w:val="0"/>
                <w:kern w:val="0"/>
                <w:szCs w:val="21"/>
              </w:rPr>
            </w:pPr>
            <w:r w:rsidRPr="00273072">
              <w:rPr>
                <w:rFonts w:ascii="宋体" w:eastAsia="宋体" w:hAnsi="宋体" w:cs="Arial" w:hint="eastAsia"/>
                <w:snapToGrid w:val="0"/>
                <w:kern w:val="0"/>
                <w:szCs w:val="21"/>
              </w:rPr>
              <w:t>电话：0755-83213554、13510939559、              18926292938</w:t>
            </w:r>
          </w:p>
          <w:p w14:paraId="48815757" w14:textId="0DF916CC" w:rsidR="00BC5014" w:rsidRPr="00273072" w:rsidRDefault="00BC5014" w:rsidP="00F11AC7">
            <w:pPr>
              <w:widowControl/>
              <w:spacing w:before="100" w:beforeAutospacing="1" w:after="100" w:afterAutospacing="1" w:line="400" w:lineRule="atLeast"/>
              <w:ind w:left="454"/>
              <w:jc w:val="left"/>
              <w:textAlignment w:val="baseline"/>
              <w:rPr>
                <w:rFonts w:ascii="宋体" w:eastAsia="宋体" w:hAnsi="宋体" w:cs="Arial"/>
                <w:snapToGrid w:val="0"/>
                <w:kern w:val="0"/>
                <w:szCs w:val="21"/>
              </w:rPr>
            </w:pPr>
            <w:r w:rsidRPr="00273072">
              <w:rPr>
                <w:rFonts w:ascii="宋体" w:eastAsia="宋体" w:hAnsi="宋体" w:cs="Arial" w:hint="eastAsia"/>
                <w:snapToGrid w:val="0"/>
                <w:kern w:val="0"/>
                <w:szCs w:val="21"/>
              </w:rPr>
              <w:t>传真：0755-83213554</w:t>
            </w:r>
            <w:r w:rsidRPr="00273072">
              <w:rPr>
                <w:rFonts w:ascii="宋体" w:eastAsia="宋体" w:hAnsi="宋体" w:cs="Arial" w:hint="eastAsia"/>
                <w:snapToGrid w:val="0"/>
                <w:kern w:val="0"/>
                <w:szCs w:val="21"/>
                <w:lang w:val="zh-CN"/>
              </w:rPr>
              <w:t xml:space="preserve"> </w:t>
            </w:r>
          </w:p>
        </w:tc>
      </w:tr>
      <w:tr w:rsidR="00BC5014" w:rsidRPr="00273072" w14:paraId="611EDA76" w14:textId="77777777" w:rsidTr="00BC501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4779" w14:textId="7DBA1704" w:rsidR="00BC5014" w:rsidRPr="00273072" w:rsidRDefault="00BC5014" w:rsidP="00F11AC7">
            <w:pPr>
              <w:widowControl/>
              <w:spacing w:before="100" w:beforeAutospacing="1" w:after="100" w:afterAutospacing="1" w:line="400" w:lineRule="atLeas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9CAF" w14:textId="77777777" w:rsidR="00BC5014" w:rsidRPr="00273072" w:rsidRDefault="00BC5014" w:rsidP="00BC5014">
            <w:pPr>
              <w:widowControl/>
              <w:spacing w:before="100" w:beforeAutospacing="1" w:after="100" w:afterAutospacing="1" w:line="400" w:lineRule="atLeast"/>
              <w:ind w:left="454"/>
              <w:textAlignment w:val="baseline"/>
              <w:rPr>
                <w:rFonts w:ascii="宋体" w:eastAsia="宋体" w:hAnsi="宋体" w:cs="Arial"/>
                <w:snapToGrid w:val="0"/>
                <w:kern w:val="0"/>
                <w:szCs w:val="21"/>
              </w:rPr>
            </w:pPr>
            <w:r w:rsidRPr="00273072">
              <w:rPr>
                <w:rFonts w:ascii="宋体" w:eastAsia="宋体" w:hAnsi="宋体" w:cs="Arial" w:hint="eastAsia"/>
                <w:snapToGrid w:val="0"/>
                <w:kern w:val="0"/>
                <w:szCs w:val="21"/>
              </w:rPr>
              <w:t>邮箱：wangw@gcbidding.com、chenzb@gcbidding.com</w:t>
            </w:r>
          </w:p>
        </w:tc>
      </w:tr>
      <w:tr w:rsidR="00BC5014" w:rsidRPr="00273072" w14:paraId="244CE205" w14:textId="77777777" w:rsidTr="00BC501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C87D" w14:textId="77777777" w:rsidR="00BC5014" w:rsidRPr="00273072" w:rsidRDefault="00BC5014" w:rsidP="00BC5014">
            <w:pPr>
              <w:widowControl/>
              <w:spacing w:before="100" w:beforeAutospacing="1" w:after="100" w:afterAutospacing="1" w:line="400" w:lineRule="atLeast"/>
              <w:ind w:left="454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072">
              <w:rPr>
                <w:rFonts w:ascii="宋体" w:eastAsia="宋体" w:hAnsi="宋体" w:cs="宋体" w:hint="eastAsia"/>
                <w:kern w:val="0"/>
                <w:szCs w:val="21"/>
              </w:rPr>
              <w:t>邮编：518040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6BA2" w14:textId="77777777" w:rsidR="00BC5014" w:rsidRPr="00273072" w:rsidRDefault="00BC5014" w:rsidP="00BC5014">
            <w:pPr>
              <w:widowControl/>
              <w:spacing w:before="100" w:beforeAutospacing="1" w:after="100" w:afterAutospacing="1" w:line="400" w:lineRule="atLeast"/>
              <w:ind w:left="454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072">
              <w:rPr>
                <w:rFonts w:ascii="宋体" w:eastAsia="宋体" w:hAnsi="宋体" w:cs="宋体" w:hint="eastAsia"/>
                <w:kern w:val="0"/>
                <w:szCs w:val="21"/>
              </w:rPr>
              <w:t>邮编：518000</w:t>
            </w:r>
          </w:p>
        </w:tc>
      </w:tr>
      <w:tr w:rsidR="00BC5014" w:rsidRPr="00273072" w14:paraId="244771C4" w14:textId="77777777" w:rsidTr="00BC501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AE30" w14:textId="77777777" w:rsidR="00BC5014" w:rsidRPr="00273072" w:rsidRDefault="00BC5014" w:rsidP="00BC5014">
            <w:pPr>
              <w:widowControl/>
              <w:spacing w:before="100" w:beforeAutospacing="1" w:after="100" w:afterAutospacing="1" w:line="400" w:lineRule="atLeast"/>
              <w:ind w:left="454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072">
              <w:rPr>
                <w:rFonts w:ascii="宋体" w:eastAsia="宋体" w:hAnsi="宋体" w:cs="宋体" w:hint="eastAsia"/>
                <w:kern w:val="0"/>
                <w:szCs w:val="21"/>
              </w:rPr>
              <w:t>联系人：李工、印工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2F25" w14:textId="77777777" w:rsidR="00BC5014" w:rsidRPr="00273072" w:rsidRDefault="00BC5014" w:rsidP="00BC5014">
            <w:pPr>
              <w:widowControl/>
              <w:spacing w:before="100" w:beforeAutospacing="1" w:after="100" w:afterAutospacing="1" w:line="400" w:lineRule="atLeast"/>
              <w:ind w:left="454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072">
              <w:rPr>
                <w:rFonts w:ascii="宋体" w:eastAsia="宋体" w:hAnsi="宋体" w:cs="宋体" w:hint="eastAsia"/>
                <w:kern w:val="0"/>
                <w:szCs w:val="21"/>
              </w:rPr>
              <w:t>联系人：王工、陈工</w:t>
            </w:r>
          </w:p>
        </w:tc>
      </w:tr>
    </w:tbl>
    <w:p w14:paraId="793E449E" w14:textId="77777777" w:rsidR="00863478" w:rsidRDefault="00863478" w:rsidP="00F11AC7"/>
    <w:sectPr w:rsidR="00863478" w:rsidSect="00F11AC7">
      <w:pgSz w:w="11906" w:h="16838"/>
      <w:pgMar w:top="1276" w:right="1276" w:bottom="127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5ED7" w14:textId="77777777" w:rsidR="00F831B9" w:rsidRDefault="00F831B9" w:rsidP="00E86D3C">
      <w:r>
        <w:separator/>
      </w:r>
    </w:p>
  </w:endnote>
  <w:endnote w:type="continuationSeparator" w:id="0">
    <w:p w14:paraId="7366404A" w14:textId="77777777" w:rsidR="00F831B9" w:rsidRDefault="00F831B9" w:rsidP="00E8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7D0D" w14:textId="77777777" w:rsidR="00F831B9" w:rsidRDefault="00F831B9" w:rsidP="00E86D3C">
      <w:r>
        <w:separator/>
      </w:r>
    </w:p>
  </w:footnote>
  <w:footnote w:type="continuationSeparator" w:id="0">
    <w:p w14:paraId="2494AB11" w14:textId="77777777" w:rsidR="00F831B9" w:rsidRDefault="00F831B9" w:rsidP="00E86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E13A2"/>
    <w:multiLevelType w:val="multilevel"/>
    <w:tmpl w:val="7ACE13A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1E"/>
    <w:rsid w:val="00273072"/>
    <w:rsid w:val="00863478"/>
    <w:rsid w:val="00AC56AD"/>
    <w:rsid w:val="00BC5014"/>
    <w:rsid w:val="00C011E3"/>
    <w:rsid w:val="00DA4F1E"/>
    <w:rsid w:val="00E86D3C"/>
    <w:rsid w:val="00F11AC7"/>
    <w:rsid w:val="00F8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07AB"/>
  <w15:chartTrackingRefBased/>
  <w15:docId w15:val="{C6D700C8-CDBC-4D3B-A80D-1CF7DB64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6D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6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6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华健</dc:creator>
  <cp:keywords/>
  <dc:description/>
  <cp:lastModifiedBy>钟 华健</cp:lastModifiedBy>
  <cp:revision>19</cp:revision>
  <dcterms:created xsi:type="dcterms:W3CDTF">2021-04-20T02:19:00Z</dcterms:created>
  <dcterms:modified xsi:type="dcterms:W3CDTF">2021-06-07T01:47:00Z</dcterms:modified>
</cp:coreProperties>
</file>