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  <w:sz w:val="30"/>
          <w:szCs w:val="30"/>
        </w:rPr>
      </w:pPr>
      <w:bookmarkStart w:id="1" w:name="_GoBack"/>
      <w:bookmarkEnd w:id="1"/>
      <w:bookmarkStart w:id="0" w:name="_Toc76652475"/>
      <w:r>
        <w:rPr>
          <w:rFonts w:hint="eastAsia"/>
          <w:sz w:val="30"/>
          <w:szCs w:val="30"/>
        </w:rPr>
        <w:t>采购公告</w:t>
      </w:r>
      <w:bookmarkEnd w:id="0"/>
    </w:p>
    <w:p>
      <w:pPr>
        <w:spacing w:line="560" w:lineRule="exact"/>
        <w:ind w:left="1" w:firstLine="530" w:firstLineChars="221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深圳市地铁商业管理有限公司(以下简称“深铁商业”)拟对2021年深圳地铁锦荟广场城域网采购项目进行邀请采购，欢迎符合资质要求的公司积极参与。</w:t>
      </w:r>
    </w:p>
    <w:p>
      <w:pPr>
        <w:pStyle w:val="7"/>
        <w:spacing w:line="560" w:lineRule="exact"/>
        <w:ind w:firstLine="554" w:firstLineChars="230"/>
        <w:jc w:val="left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一、采购人：深圳市地铁商业管理有限公司</w:t>
      </w:r>
    </w:p>
    <w:p>
      <w:pPr>
        <w:spacing w:line="560" w:lineRule="exact"/>
        <w:ind w:firstLine="530" w:firstLineChars="221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地址：深圳市福田区福中一路1016号地铁大厦2609室 </w:t>
      </w:r>
    </w:p>
    <w:p>
      <w:pPr>
        <w:spacing w:line="560" w:lineRule="exact"/>
        <w:ind w:firstLine="319" w:firstLineChars="133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联系人：陈工</w:t>
      </w:r>
    </w:p>
    <w:p>
      <w:pPr>
        <w:spacing w:line="560" w:lineRule="exact"/>
        <w:ind w:firstLine="559" w:firstLineChars="233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电话：</w:t>
      </w:r>
      <w:r>
        <w:rPr>
          <w:rFonts w:ascii="宋体" w:hAnsi="宋体"/>
          <w:sz w:val="24"/>
          <w:szCs w:val="24"/>
        </w:rPr>
        <w:t>13342943128</w:t>
      </w:r>
    </w:p>
    <w:p>
      <w:pPr>
        <w:spacing w:line="560" w:lineRule="exact"/>
        <w:ind w:firstLine="600" w:firstLineChars="25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邮编：518026</w:t>
      </w:r>
    </w:p>
    <w:p>
      <w:pPr>
        <w:pStyle w:val="7"/>
        <w:spacing w:line="560" w:lineRule="exact"/>
        <w:ind w:firstLine="554" w:firstLineChars="230"/>
        <w:jc w:val="left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二、项目名称</w:t>
      </w:r>
    </w:p>
    <w:p>
      <w:pPr>
        <w:pStyle w:val="7"/>
        <w:spacing w:line="560" w:lineRule="exact"/>
        <w:ind w:firstLine="552" w:firstLineChars="23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2021年深圳地铁锦荟广场城域网采购项目</w:t>
      </w:r>
    </w:p>
    <w:p>
      <w:pPr>
        <w:pStyle w:val="7"/>
        <w:spacing w:line="560" w:lineRule="exact"/>
        <w:ind w:firstLine="554" w:firstLineChars="230"/>
        <w:jc w:val="left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三、项目概况及采购内容</w:t>
      </w:r>
    </w:p>
    <w:p>
      <w:pPr>
        <w:pStyle w:val="7"/>
        <w:spacing w:line="560" w:lineRule="exact"/>
        <w:ind w:firstLine="552" w:firstLineChars="23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（一）项目概况：</w:t>
      </w:r>
    </w:p>
    <w:p>
      <w:pPr>
        <w:pStyle w:val="7"/>
        <w:spacing w:line="560" w:lineRule="exact"/>
        <w:ind w:firstLine="552" w:firstLineChars="23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横岗车辆段综合物业位于地铁3号线六约站，总建筑面积41.3万㎡，是集商务公寓、住宅、商业为一体的大型城市综合体。商业项目集中在B、C地块，两地块总用地面积11.1万㎡,商业建筑面积5.2万㎡。其中，B地块商业项目建筑面积0.5万㎡，体育公园占地4万㎡，由大生体育经营；C地块商业项目建筑面积4.7万㎡，规划为四层的主题购物中心。</w:t>
      </w:r>
    </w:p>
    <w:p>
      <w:pPr>
        <w:pStyle w:val="7"/>
        <w:spacing w:line="560" w:lineRule="exact"/>
        <w:ind w:firstLine="552" w:firstLineChars="23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（二）采购内容：</w:t>
      </w:r>
    </w:p>
    <w:tbl>
      <w:tblPr>
        <w:tblStyle w:val="4"/>
        <w:tblW w:w="10064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579"/>
        <w:gridCol w:w="823"/>
        <w:gridCol w:w="1134"/>
        <w:gridCol w:w="46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  <w:tblHeader/>
        </w:trPr>
        <w:tc>
          <w:tcPr>
            <w:tcW w:w="851" w:type="dxa"/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序号</w:t>
            </w:r>
          </w:p>
        </w:tc>
        <w:tc>
          <w:tcPr>
            <w:tcW w:w="2579" w:type="dxa"/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</w:t>
            </w:r>
          </w:p>
        </w:tc>
        <w:tc>
          <w:tcPr>
            <w:tcW w:w="823" w:type="dxa"/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计量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</w:t>
            </w:r>
          </w:p>
        </w:tc>
        <w:tc>
          <w:tcPr>
            <w:tcW w:w="1134" w:type="dxa"/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数量</w:t>
            </w:r>
          </w:p>
        </w:tc>
        <w:tc>
          <w:tcPr>
            <w:tcW w:w="4677" w:type="dxa"/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51" w:type="dxa"/>
            <w:noWrap w:val="0"/>
            <w:vAlign w:val="top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</w:t>
            </w:r>
          </w:p>
        </w:tc>
        <w:tc>
          <w:tcPr>
            <w:tcW w:w="2579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带宽</w:t>
            </w:r>
            <w:r>
              <w:rPr>
                <w:rFonts w:ascii="宋体" w:hAnsi="宋体"/>
                <w:sz w:val="24"/>
                <w:szCs w:val="24"/>
              </w:rPr>
              <w:t>5</w:t>
            </w:r>
            <w:r>
              <w:rPr>
                <w:rFonts w:hint="eastAsia" w:ascii="宋体" w:hAnsi="宋体"/>
                <w:sz w:val="24"/>
                <w:szCs w:val="24"/>
              </w:rPr>
              <w:t>0M的光纤专线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条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</w:t>
            </w:r>
          </w:p>
        </w:tc>
        <w:tc>
          <w:tcPr>
            <w:tcW w:w="4677" w:type="dxa"/>
            <w:noWrap w:val="0"/>
            <w:vAlign w:val="top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1、公共区域WIFI使用，速率上下行对等</w:t>
            </w:r>
          </w:p>
          <w:p>
            <w:pPr>
              <w:widowControl/>
              <w:spacing w:line="280" w:lineRule="exact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</w:t>
            </w:r>
            <w:r>
              <w:rPr>
                <w:rFonts w:hint="eastAsia" w:ascii="宋体" w:hAnsi="宋体"/>
                <w:sz w:val="24"/>
                <w:szCs w:val="24"/>
              </w:rPr>
              <w:t>、有效期2年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51" w:type="dxa"/>
            <w:noWrap w:val="0"/>
            <w:vAlign w:val="top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</w:t>
            </w:r>
          </w:p>
        </w:tc>
        <w:tc>
          <w:tcPr>
            <w:tcW w:w="2579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带宽&gt;=2</w:t>
            </w:r>
            <w:r>
              <w:rPr>
                <w:rFonts w:ascii="宋体" w:hAnsi="宋体"/>
                <w:sz w:val="24"/>
                <w:szCs w:val="24"/>
              </w:rPr>
              <w:t>0M</w:t>
            </w:r>
            <w:r>
              <w:rPr>
                <w:rFonts w:hint="eastAsia" w:ascii="宋体" w:hAnsi="宋体"/>
                <w:sz w:val="24"/>
                <w:szCs w:val="24"/>
              </w:rPr>
              <w:t>光纤专线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条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</w:t>
            </w:r>
          </w:p>
        </w:tc>
        <w:tc>
          <w:tcPr>
            <w:tcW w:w="4677" w:type="dxa"/>
            <w:noWrap w:val="0"/>
            <w:vAlign w:val="top"/>
          </w:tcPr>
          <w:p>
            <w:pPr>
              <w:widowControl/>
              <w:spacing w:line="28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1、智能化系统使用，速率上下行对等</w:t>
            </w:r>
          </w:p>
          <w:p>
            <w:pPr>
              <w:widowControl/>
              <w:spacing w:line="280" w:lineRule="exact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2、有效期2年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51" w:type="dxa"/>
            <w:noWrap w:val="0"/>
            <w:vAlign w:val="top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</w:t>
            </w:r>
          </w:p>
        </w:tc>
        <w:tc>
          <w:tcPr>
            <w:tcW w:w="2579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IP地址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个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16</w:t>
            </w:r>
          </w:p>
        </w:tc>
        <w:tc>
          <w:tcPr>
            <w:tcW w:w="4677" w:type="dxa"/>
            <w:noWrap w:val="0"/>
            <w:vAlign w:val="top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两条专线各8个IP地址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51" w:type="dxa"/>
            <w:noWrap w:val="0"/>
            <w:vAlign w:val="top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</w:t>
            </w:r>
          </w:p>
        </w:tc>
        <w:tc>
          <w:tcPr>
            <w:tcW w:w="2579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端口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个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16</w:t>
            </w:r>
          </w:p>
        </w:tc>
        <w:tc>
          <w:tcPr>
            <w:tcW w:w="4677" w:type="dxa"/>
            <w:noWrap w:val="0"/>
            <w:vAlign w:val="top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两条专线至少各8个端口，超出按业务需求免费开通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51" w:type="dxa"/>
            <w:noWrap w:val="0"/>
            <w:vAlign w:val="top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5</w:t>
            </w:r>
          </w:p>
        </w:tc>
        <w:tc>
          <w:tcPr>
            <w:tcW w:w="2579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安装服务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</w:t>
            </w:r>
          </w:p>
        </w:tc>
        <w:tc>
          <w:tcPr>
            <w:tcW w:w="4677" w:type="dxa"/>
            <w:noWrap w:val="0"/>
            <w:vAlign w:val="top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51" w:type="dxa"/>
            <w:noWrap w:val="0"/>
            <w:vAlign w:val="top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6</w:t>
            </w:r>
          </w:p>
        </w:tc>
        <w:tc>
          <w:tcPr>
            <w:tcW w:w="2579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运营服务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</w:t>
            </w:r>
          </w:p>
        </w:tc>
        <w:tc>
          <w:tcPr>
            <w:tcW w:w="4677" w:type="dxa"/>
            <w:noWrap w:val="0"/>
            <w:vAlign w:val="top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</w:tr>
    </w:tbl>
    <w:p>
      <w:pPr>
        <w:pStyle w:val="7"/>
        <w:numPr>
          <w:ilvl w:val="0"/>
          <w:numId w:val="1"/>
        </w:numPr>
        <w:spacing w:line="560" w:lineRule="exact"/>
        <w:ind w:firstLine="552" w:firstLineChars="23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项目地点：深圳地铁锦荟广场</w:t>
      </w:r>
    </w:p>
    <w:p>
      <w:pPr>
        <w:pStyle w:val="7"/>
        <w:spacing w:line="560" w:lineRule="exact"/>
        <w:ind w:firstLine="554" w:firstLineChars="230"/>
        <w:jc w:val="left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四、采购控制价格</w:t>
      </w:r>
    </w:p>
    <w:p>
      <w:pPr>
        <w:pStyle w:val="7"/>
        <w:spacing w:line="560" w:lineRule="exact"/>
        <w:ind w:firstLine="552" w:firstLineChars="23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本次采购含税报价的最高限价为人民币19.76万</w:t>
      </w:r>
      <w:r>
        <w:rPr>
          <w:rFonts w:ascii="宋体" w:hAnsi="宋体"/>
          <w:sz w:val="24"/>
          <w:szCs w:val="24"/>
        </w:rPr>
        <w:t>元</w:t>
      </w:r>
      <w:r>
        <w:rPr>
          <w:rFonts w:hint="eastAsia" w:ascii="宋体" w:hAnsi="宋体"/>
          <w:sz w:val="24"/>
          <w:szCs w:val="24"/>
        </w:rPr>
        <w:t>（（供应商含税报价不得高于19.76万</w:t>
      </w:r>
      <w:r>
        <w:rPr>
          <w:rFonts w:ascii="宋体" w:hAnsi="宋体"/>
          <w:sz w:val="24"/>
          <w:szCs w:val="24"/>
        </w:rPr>
        <w:t>元）</w:t>
      </w:r>
      <w:r>
        <w:rPr>
          <w:rFonts w:hint="eastAsia" w:ascii="宋体" w:hAnsi="宋体"/>
          <w:sz w:val="24"/>
          <w:szCs w:val="24"/>
        </w:rPr>
        <w:t>。</w:t>
      </w:r>
    </w:p>
    <w:p>
      <w:pPr>
        <w:spacing w:line="560" w:lineRule="exact"/>
        <w:ind w:firstLine="590" w:firstLineChars="245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五、响应报名时间和响应文件递交要求：</w:t>
      </w:r>
    </w:p>
    <w:p>
      <w:pPr>
        <w:spacing w:line="560" w:lineRule="exact"/>
        <w:ind w:left="0" w:leftChars="-67" w:hanging="141" w:hangingChars="59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</w:t>
      </w:r>
      <w:r>
        <w:rPr>
          <w:rFonts w:hint="eastAsia" w:ascii="宋体" w:hAnsi="宋体"/>
          <w:color w:val="FF0000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</w:rPr>
        <w:t>（一） 时间：2021年7月30日至2021年8月5日止，周一至周五上午9:00—11:30，下午2:00—6:00（北京时间）。</w:t>
      </w:r>
    </w:p>
    <w:p>
      <w:pPr>
        <w:tabs>
          <w:tab w:val="left" w:pos="567"/>
        </w:tabs>
        <w:spacing w:line="560" w:lineRule="exact"/>
        <w:ind w:left="0" w:leftChars="-67" w:hanging="141" w:hangingChars="59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（二）对逾期报名的恕不接受。</w:t>
      </w:r>
    </w:p>
    <w:p>
      <w:pPr>
        <w:spacing w:line="560" w:lineRule="exact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（三）响应报名网址：</w:t>
      </w:r>
      <w:r>
        <w:rPr>
          <w:rFonts w:hAnsi="Times New Roman"/>
        </w:rPr>
        <w:fldChar w:fldCharType="begin"/>
      </w:r>
      <w:r>
        <w:instrText xml:space="preserve"> HYPERLINK "https://cg.shenzhenmc.com" </w:instrText>
      </w:r>
      <w:r>
        <w:rPr>
          <w:rFonts w:hAnsi="Times New Roman"/>
        </w:rPr>
        <w:fldChar w:fldCharType="separate"/>
      </w:r>
      <w:r>
        <w:rPr>
          <w:rStyle w:val="6"/>
          <w:rFonts w:hAnsi="宋体"/>
          <w:sz w:val="24"/>
          <w:szCs w:val="24"/>
        </w:rPr>
        <w:t>http</w:t>
      </w:r>
      <w:r>
        <w:rPr>
          <w:rStyle w:val="6"/>
          <w:rFonts w:hint="eastAsia" w:hAnsi="宋体"/>
          <w:sz w:val="24"/>
          <w:szCs w:val="24"/>
        </w:rPr>
        <w:t>s</w:t>
      </w:r>
      <w:r>
        <w:rPr>
          <w:rStyle w:val="6"/>
          <w:rFonts w:hAnsi="宋体"/>
          <w:sz w:val="24"/>
          <w:szCs w:val="24"/>
        </w:rPr>
        <w:t>://cg.shenzhenmc.com</w:t>
      </w:r>
      <w:r>
        <w:rPr>
          <w:rFonts w:hAnsi="宋体"/>
          <w:sz w:val="24"/>
          <w:szCs w:val="24"/>
        </w:rPr>
        <w:fldChar w:fldCharType="end"/>
      </w:r>
      <w:r>
        <w:rPr>
          <w:rFonts w:hint="eastAsia" w:ascii="宋体" w:hAnsi="宋体"/>
          <w:sz w:val="24"/>
          <w:szCs w:val="24"/>
        </w:rPr>
        <w:t>（网上报名操作，请参照网页中“常见问题”中的“响应人登记注册指引”和“响应人报名和制作响应文件指引”进行操作）。</w:t>
      </w:r>
    </w:p>
    <w:p>
      <w:pPr>
        <w:spacing w:line="560" w:lineRule="exact"/>
        <w:ind w:left="424" w:leftChars="162" w:hanging="84" w:hangingChars="35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（四）响应人必须在深铁招采平台递交响应文件，如未在深铁招采平台递交响应文件的，采</w:t>
      </w:r>
    </w:p>
    <w:p>
      <w:pPr>
        <w:spacing w:line="56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购人将不予受理。</w:t>
      </w:r>
      <w:r>
        <w:rPr>
          <w:rFonts w:hint="eastAsia" w:ascii="宋体" w:hAnsi="宋体"/>
          <w:sz w:val="24"/>
          <w:szCs w:val="24"/>
        </w:rPr>
        <w:t>（深铁招采平台递交响应文件的网址</w:t>
      </w:r>
      <w:r>
        <w:rPr>
          <w:rFonts w:hint="eastAsia" w:ascii="Times New Roman" w:hAnsi="Times New Roman"/>
        </w:rPr>
        <w:fldChar w:fldCharType="begin"/>
      </w:r>
      <w:r>
        <w:instrText xml:space="preserve"> HYPERLINK "https://cg.shenzhenmc.com，请参照网页中" </w:instrText>
      </w:r>
      <w:r>
        <w:rPr>
          <w:rFonts w:hint="eastAsia" w:ascii="Times New Roman" w:hAnsi="Times New Roman"/>
        </w:rPr>
        <w:fldChar w:fldCharType="separate"/>
      </w:r>
      <w:r>
        <w:rPr>
          <w:rStyle w:val="6"/>
          <w:rFonts w:hAnsi="宋体"/>
          <w:sz w:val="24"/>
          <w:szCs w:val="24"/>
        </w:rPr>
        <w:t>http</w:t>
      </w:r>
      <w:r>
        <w:rPr>
          <w:rStyle w:val="6"/>
          <w:rFonts w:hint="eastAsia" w:hAnsi="宋体"/>
          <w:sz w:val="24"/>
          <w:szCs w:val="24"/>
        </w:rPr>
        <w:t>s</w:t>
      </w:r>
      <w:r>
        <w:rPr>
          <w:rStyle w:val="6"/>
          <w:rFonts w:hAnsi="宋体"/>
          <w:sz w:val="24"/>
          <w:szCs w:val="24"/>
        </w:rPr>
        <w:t>://cg.shenzhenmc.com</w:t>
      </w:r>
      <w:r>
        <w:rPr>
          <w:rStyle w:val="6"/>
          <w:rFonts w:hint="eastAsia" w:ascii="宋体" w:hAnsi="宋体"/>
          <w:sz w:val="24"/>
          <w:szCs w:val="24"/>
        </w:rPr>
        <w:t>，请参照网页中“常见问题”中的“响应人登记注册指引”和“响应人报名和制作响应文件指引”进行操作</w:t>
      </w:r>
      <w:r>
        <w:rPr>
          <w:rFonts w:hint="eastAsia" w:ascii="宋体" w:hAnsi="宋体"/>
          <w:sz w:val="24"/>
          <w:szCs w:val="24"/>
        </w:rPr>
        <w:fldChar w:fldCharType="end"/>
      </w:r>
      <w:r>
        <w:rPr>
          <w:rFonts w:hint="eastAsia" w:ascii="宋体" w:hAnsi="宋体"/>
          <w:sz w:val="24"/>
          <w:szCs w:val="24"/>
        </w:rPr>
        <w:t xml:space="preserve">）。          </w:t>
      </w:r>
    </w:p>
    <w:p>
      <w:pPr>
        <w:spacing w:line="560" w:lineRule="exact"/>
        <w:ind w:left="424" w:leftChars="162" w:hanging="84" w:hangingChars="35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（五）响应人在注册、报名、申请CA和上传响应文件过程中如有疑问可联系以下深铁招采</w:t>
      </w:r>
    </w:p>
    <w:p>
      <w:pPr>
        <w:spacing w:line="56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平台服务工程师：134 5722 6044 郑工；173 2850 6276 谭工。</w:t>
      </w:r>
    </w:p>
    <w:p>
      <w:pPr>
        <w:pStyle w:val="8"/>
        <w:spacing w:line="560" w:lineRule="exact"/>
        <w:ind w:firstLine="440" w:firstLineChars="200"/>
        <w:rPr>
          <w:rFonts w:ascii="宋体" w:hAnsi="宋体"/>
          <w:b/>
          <w:sz w:val="24"/>
          <w:szCs w:val="24"/>
        </w:rPr>
      </w:pPr>
      <w:r>
        <w:rPr>
          <w:rFonts w:hint="eastAsia"/>
        </w:rPr>
        <w:t xml:space="preserve"> </w:t>
      </w:r>
      <w:r>
        <w:rPr>
          <w:rFonts w:hint="eastAsia" w:ascii="宋体" w:hAnsi="宋体"/>
          <w:b/>
          <w:sz w:val="24"/>
          <w:szCs w:val="24"/>
        </w:rPr>
        <w:t>六、本采购文件由采购人负责解释。</w:t>
      </w:r>
    </w:p>
    <w:p>
      <w:pPr>
        <w:spacing w:line="560" w:lineRule="exact"/>
        <w:ind w:left="0" w:leftChars="-67" w:hanging="141" w:hangingChars="59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</w:t>
      </w:r>
      <w:r>
        <w:rPr>
          <w:rFonts w:hint="eastAsia" w:ascii="宋体" w:hAnsi="宋体"/>
          <w:b/>
          <w:sz w:val="24"/>
          <w:szCs w:val="24"/>
        </w:rPr>
        <w:t>七、采购</w:t>
      </w:r>
      <w:r>
        <w:rPr>
          <w:rFonts w:ascii="宋体" w:hAnsi="宋体"/>
          <w:b/>
          <w:sz w:val="24"/>
          <w:szCs w:val="24"/>
        </w:rPr>
        <w:t>公告网站：</w:t>
      </w:r>
    </w:p>
    <w:p>
      <w:pPr>
        <w:spacing w:before="120" w:line="360" w:lineRule="auto"/>
        <w:ind w:firstLine="600" w:firstLineChars="25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深圳市地铁集团有限公司官网</w:t>
      </w:r>
      <w:r>
        <w:rPr>
          <w:rFonts w:ascii="宋体" w:hAnsi="宋体"/>
          <w:sz w:val="24"/>
          <w:szCs w:val="24"/>
        </w:rPr>
        <w:fldChar w:fldCharType="begin"/>
      </w:r>
      <w:r>
        <w:rPr>
          <w:rFonts w:ascii="宋体" w:hAnsi="宋体"/>
          <w:sz w:val="24"/>
          <w:szCs w:val="24"/>
        </w:rPr>
        <w:instrText xml:space="preserve"> HYPERLINK "</w:instrText>
      </w:r>
      <w:r>
        <w:rPr>
          <w:rFonts w:hint="eastAsia" w:ascii="宋体" w:hAnsi="宋体"/>
          <w:sz w:val="24"/>
          <w:szCs w:val="24"/>
        </w:rPr>
        <w:instrText xml:space="preserve">http://www.szmc.net/</w:instrText>
      </w:r>
      <w:r>
        <w:rPr>
          <w:rFonts w:ascii="宋体" w:hAnsi="宋体"/>
          <w:sz w:val="24"/>
          <w:szCs w:val="24"/>
        </w:rPr>
        <w:instrText xml:space="preserve">" </w:instrText>
      </w:r>
      <w:r>
        <w:rPr>
          <w:rFonts w:ascii="宋体" w:hAnsi="宋体"/>
          <w:sz w:val="24"/>
          <w:szCs w:val="24"/>
        </w:rPr>
        <w:fldChar w:fldCharType="separate"/>
      </w:r>
      <w:r>
        <w:rPr>
          <w:rStyle w:val="6"/>
          <w:rFonts w:hint="eastAsia" w:hAnsi="宋体"/>
          <w:sz w:val="24"/>
          <w:szCs w:val="24"/>
        </w:rPr>
        <w:t>http://www.szmc.net/</w:t>
      </w:r>
      <w:r>
        <w:rPr>
          <w:rFonts w:ascii="宋体" w:hAnsi="宋体"/>
          <w:sz w:val="24"/>
          <w:szCs w:val="24"/>
        </w:rPr>
        <w:fldChar w:fldCharType="end"/>
      </w:r>
    </w:p>
    <w:p>
      <w:pPr>
        <w:spacing w:line="560" w:lineRule="exact"/>
        <w:ind w:firstLine="600" w:firstLineChars="250"/>
        <w:rPr>
          <w:rFonts w:ascii="宋体" w:hAnsi="宋体"/>
          <w:sz w:val="24"/>
          <w:szCs w:val="24"/>
          <w:u w:val="single"/>
        </w:rPr>
      </w:pPr>
      <w:r>
        <w:rPr>
          <w:rFonts w:hint="eastAsia" w:ascii="宋体" w:hAnsi="宋体"/>
          <w:sz w:val="24"/>
          <w:szCs w:val="24"/>
        </w:rPr>
        <w:t>深圳阳光采购平台</w:t>
      </w:r>
      <w:r>
        <w:rPr>
          <w:rFonts w:hAnsi="Times New Roman"/>
        </w:rPr>
        <w:fldChar w:fldCharType="begin"/>
      </w:r>
      <w:r>
        <w:instrText xml:space="preserve"> HYPERLINK "https://www.szygcgpt.com/" </w:instrText>
      </w:r>
      <w:r>
        <w:rPr>
          <w:rFonts w:hAnsi="Times New Roman"/>
        </w:rPr>
        <w:fldChar w:fldCharType="separate"/>
      </w:r>
      <w:r>
        <w:rPr>
          <w:rStyle w:val="6"/>
          <w:rFonts w:hAnsi="宋体"/>
          <w:sz w:val="24"/>
          <w:szCs w:val="24"/>
        </w:rPr>
        <w:t>https://www.szygcgpt.com/</w:t>
      </w:r>
      <w:r>
        <w:rPr>
          <w:rFonts w:hAnsi="宋体"/>
          <w:sz w:val="24"/>
          <w:szCs w:val="24"/>
        </w:rPr>
        <w:fldChar w:fldCharType="end"/>
      </w:r>
    </w:p>
    <w:p>
      <w:pPr>
        <w:spacing w:line="560" w:lineRule="exact"/>
        <w:ind w:firstLine="600" w:firstLineChars="25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深铁招采平台</w:t>
      </w:r>
      <w:r>
        <w:rPr>
          <w:rStyle w:val="6"/>
        </w:rPr>
        <w:t>http</w:t>
      </w:r>
      <w:r>
        <w:rPr>
          <w:rStyle w:val="6"/>
          <w:rFonts w:hint="eastAsia"/>
        </w:rPr>
        <w:t>s</w:t>
      </w:r>
      <w:r>
        <w:rPr>
          <w:rStyle w:val="6"/>
        </w:rPr>
        <w:t>://cg.shenzhenmc.com</w:t>
      </w:r>
      <w:r>
        <w:rPr>
          <w:rStyle w:val="6"/>
          <w:rFonts w:hint="eastAsia"/>
        </w:rPr>
        <w:t xml:space="preserve">  </w:t>
      </w:r>
      <w:r>
        <w:rPr>
          <w:rFonts w:hint="eastAsia" w:ascii="宋体" w:hAnsi="宋体"/>
          <w:sz w:val="24"/>
          <w:szCs w:val="24"/>
        </w:rPr>
        <w:t>(响应报名及响应文件上传网址）</w:t>
      </w:r>
    </w:p>
    <w:p>
      <w:pPr>
        <w:spacing w:line="560" w:lineRule="exact"/>
        <w:ind w:right="-23"/>
        <w:jc w:val="righ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 </w:t>
      </w:r>
    </w:p>
    <w:p>
      <w:pPr>
        <w:spacing w:line="400" w:lineRule="exact"/>
        <w:ind w:right="-23"/>
        <w:jc w:val="righ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深圳市地铁商业管理有限公司</w:t>
      </w:r>
    </w:p>
    <w:p>
      <w:pPr>
        <w:spacing w:line="400" w:lineRule="exact"/>
        <w:ind w:firstLine="2640" w:firstLineChars="1100"/>
        <w:jc w:val="righ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2021年7月30日</w:t>
      </w:r>
    </w:p>
    <w:p>
      <w:pPr>
        <w:spacing w:line="400" w:lineRule="exact"/>
        <w:jc w:val="left"/>
        <w:rPr>
          <w:rFonts w:hint="eastAsia" w:ascii="宋体" w:hAnsi="宋体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F1636D6"/>
    <w:multiLevelType w:val="singleLevel"/>
    <w:tmpl w:val="4F1636D6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6671CA"/>
    <w:rsid w:val="026671CA"/>
    <w:rsid w:val="70113646"/>
    <w:rsid w:val="708E56F8"/>
    <w:rsid w:val="7217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adjustRightInd w:val="0"/>
      <w:spacing w:before="340" w:beforeLines="0" w:after="330" w:afterLines="0" w:line="578" w:lineRule="atLeast"/>
      <w:jc w:val="center"/>
      <w:textAlignment w:val="baseline"/>
      <w:outlineLvl w:val="0"/>
    </w:pPr>
    <w:rPr>
      <w:b/>
      <w:kern w:val="44"/>
      <w:sz w:val="2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Hyperlink"/>
    <w:qFormat/>
    <w:uiPriority w:val="99"/>
    <w:rPr>
      <w:color w:val="0000FF"/>
      <w:u w:val="single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paragraph" w:customStyle="1" w:styleId="8">
    <w:name w:val="_Style 1"/>
    <w:qFormat/>
    <w:uiPriority w:val="0"/>
    <w:pPr>
      <w:adjustRightInd w:val="0"/>
      <w:snapToGrid w:val="0"/>
    </w:pPr>
    <w:rPr>
      <w:rFonts w:ascii="Tahoma" w:hAnsi="Tahoma" w:eastAsia="宋体" w:cs="Times New Roman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2021-07-29T07:32:00Z</dcterms:created>
  <dc:creator>思贝</dc:creator>
  <cp:lastModifiedBy>思贝</cp:lastModifiedBy>
  <dcterms:modified xsi:type="dcterms:W3CDTF">2021-07-30T02:53:25Z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2052-11.1.0.10650</vt:lpwstr>
  </property>
  <property fmtid="{D5CDD505-2E9C-101B-9397-08002B2CF9AE}" pid="3" name="ICV">
    <vt:lpwstr>65A448F2121243188A6C7F3A94CC0E04</vt:lpwstr>
  </property>
</Properties>
</file>