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采购公告</w:t>
      </w:r>
    </w:p>
    <w:p>
      <w:pPr>
        <w:spacing w:line="560" w:lineRule="exact"/>
        <w:ind w:left="1" w:firstLine="530" w:firstLineChars="22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深圳市地铁商业管理有限公司(以下简称“深铁商业”)拟对深铁商业受托管理资产保险服务项目进行邀请采购，欢迎符合资质要求的公司积极参与。</w:t>
      </w:r>
    </w:p>
    <w:p>
      <w:pPr>
        <w:pStyle w:val="6"/>
        <w:spacing w:line="560" w:lineRule="exact"/>
        <w:ind w:firstLine="554" w:firstLineChars="23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一、采购人：深圳市地铁商业管理有限公司</w:t>
      </w:r>
    </w:p>
    <w:p>
      <w:pPr>
        <w:spacing w:line="560" w:lineRule="exact"/>
        <w:ind w:firstLine="530" w:firstLineChars="221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地址：深圳市福田区福中一路1016号地铁大厦23-24楼 </w:t>
      </w:r>
    </w:p>
    <w:p>
      <w:pPr>
        <w:spacing w:line="560" w:lineRule="exact"/>
        <w:ind w:firstLine="319" w:firstLineChars="133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联系人：陈工</w:t>
      </w:r>
    </w:p>
    <w:p>
      <w:pPr>
        <w:spacing w:line="560" w:lineRule="exact"/>
        <w:ind w:firstLine="559" w:firstLineChars="233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电话：</w:t>
      </w:r>
      <w:r>
        <w:rPr>
          <w:rFonts w:hint="eastAsia" w:ascii="宋体" w:hAnsi="宋体"/>
          <w:sz w:val="24"/>
          <w:szCs w:val="24"/>
          <w:lang w:val="en-US" w:eastAsia="zh-CN"/>
        </w:rPr>
        <w:t>0755-23887093</w:t>
      </w:r>
    </w:p>
    <w:p>
      <w:pPr>
        <w:spacing w:line="560" w:lineRule="exact"/>
        <w:ind w:firstLine="600" w:firstLineChars="25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邮编：518026</w:t>
      </w:r>
    </w:p>
    <w:p>
      <w:pPr>
        <w:pStyle w:val="6"/>
        <w:spacing w:line="560" w:lineRule="exact"/>
        <w:ind w:firstLine="554" w:firstLineChars="23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二、项目名称</w:t>
      </w:r>
    </w:p>
    <w:p>
      <w:pPr>
        <w:pStyle w:val="6"/>
        <w:spacing w:line="560" w:lineRule="exact"/>
        <w:ind w:firstLine="552" w:firstLineChars="23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深铁商业受托管理资产保险服务项目</w:t>
      </w:r>
    </w:p>
    <w:p>
      <w:pPr>
        <w:pStyle w:val="6"/>
        <w:spacing w:line="560" w:lineRule="exact"/>
        <w:ind w:firstLine="554" w:firstLineChars="23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三、项目概况及采购内容</w:t>
      </w:r>
    </w:p>
    <w:p>
      <w:pPr>
        <w:pStyle w:val="6"/>
        <w:spacing w:line="560" w:lineRule="exact"/>
        <w:ind w:firstLine="552" w:firstLineChars="23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（一）项目概况：</w:t>
      </w:r>
    </w:p>
    <w:p>
      <w:pPr>
        <w:pStyle w:val="6"/>
        <w:spacing w:line="560" w:lineRule="exact"/>
        <w:ind w:firstLine="552" w:firstLineChars="23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深铁商业根据所持物业的需要，现拟对相关物业购买保险。</w:t>
      </w:r>
    </w:p>
    <w:p>
      <w:pPr>
        <w:pStyle w:val="6"/>
        <w:spacing w:line="560" w:lineRule="exact"/>
        <w:ind w:firstLine="552" w:firstLineChars="23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（二）采购内容：</w:t>
      </w:r>
    </w:p>
    <w:p>
      <w:pPr>
        <w:spacing w:line="56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1.深铁金融科技大厦、深铁置业大厦、福田枢纽商业区购买财产一切险、机器损坏险、公众责任险；</w:t>
      </w:r>
    </w:p>
    <w:p>
      <w:pPr>
        <w:spacing w:line="560" w:lineRule="exact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2.华强北地铁商业街购买财产一切险、公众责任险；</w:t>
      </w:r>
    </w:p>
    <w:p>
      <w:pPr>
        <w:pStyle w:val="6"/>
        <w:spacing w:line="560" w:lineRule="exact"/>
        <w:ind w:firstLine="552" w:firstLineChars="23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岗会区间商业街、上梅林站物业区、固戍物业区、塘坑上盖物业区财产一切险。</w:t>
      </w:r>
    </w:p>
    <w:p>
      <w:pPr>
        <w:pStyle w:val="6"/>
        <w:numPr>
          <w:ilvl w:val="0"/>
          <w:numId w:val="1"/>
        </w:numPr>
        <w:spacing w:line="560" w:lineRule="exact"/>
        <w:ind w:firstLine="552" w:firstLineChars="23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项目地点：采购内容所述地点</w:t>
      </w:r>
    </w:p>
    <w:p>
      <w:pPr>
        <w:pStyle w:val="6"/>
        <w:spacing w:line="560" w:lineRule="exact"/>
        <w:ind w:firstLine="554" w:firstLineChars="23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四、采购控制价格</w:t>
      </w:r>
    </w:p>
    <w:p>
      <w:pPr>
        <w:pStyle w:val="6"/>
        <w:spacing w:line="560" w:lineRule="exact"/>
        <w:ind w:firstLine="552" w:firstLineChars="23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本次采购含税报价的最高限价为人民币33万</w:t>
      </w:r>
      <w:r>
        <w:rPr>
          <w:rFonts w:ascii="宋体" w:hAnsi="宋体"/>
          <w:sz w:val="24"/>
          <w:szCs w:val="24"/>
        </w:rPr>
        <w:t>元</w:t>
      </w:r>
      <w:r>
        <w:rPr>
          <w:rFonts w:hint="eastAsia" w:ascii="宋体" w:hAnsi="宋体"/>
          <w:sz w:val="24"/>
          <w:szCs w:val="24"/>
        </w:rPr>
        <w:t>（（响应人含税报价不得高于33万</w:t>
      </w:r>
      <w:r>
        <w:rPr>
          <w:rFonts w:ascii="宋体" w:hAnsi="宋体"/>
          <w:sz w:val="24"/>
          <w:szCs w:val="24"/>
        </w:rPr>
        <w:t>元）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560" w:lineRule="exact"/>
        <w:ind w:firstLine="590" w:firstLineChars="24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五、响应报名时间和响应文件递交要求：</w:t>
      </w:r>
    </w:p>
    <w:p>
      <w:pPr>
        <w:spacing w:line="560" w:lineRule="exact"/>
        <w:ind w:left="0" w:leftChars="-67" w:hanging="141" w:hangingChars="5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color w:val="FF0000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（一） 时间：2021年8月5日至2021年8月11日止，周一至周五上午9:00—11:30，下午2:00—6:00（北京时间）。</w:t>
      </w:r>
    </w:p>
    <w:p>
      <w:pPr>
        <w:tabs>
          <w:tab w:val="left" w:pos="567"/>
        </w:tabs>
        <w:spacing w:line="560" w:lineRule="exact"/>
        <w:ind w:left="0" w:leftChars="-67" w:hanging="141" w:hangingChars="5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（二）对逾期报名的恕不接受。</w:t>
      </w:r>
    </w:p>
    <w:p>
      <w:pPr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（三）响应报名网址：</w:t>
      </w:r>
      <w:r>
        <w:rPr>
          <w:rFonts w:hAnsi="Times New Roman"/>
        </w:rPr>
        <w:fldChar w:fldCharType="begin"/>
      </w:r>
      <w:r>
        <w:instrText xml:space="preserve"> HYPERLINK "https://cg.shenzhenmc.com" </w:instrText>
      </w:r>
      <w:r>
        <w:rPr>
          <w:rFonts w:hAnsi="Times New Roman"/>
        </w:rPr>
        <w:fldChar w:fldCharType="separate"/>
      </w:r>
      <w:r>
        <w:rPr>
          <w:rStyle w:val="5"/>
          <w:rFonts w:hAnsi="宋体"/>
          <w:sz w:val="24"/>
          <w:szCs w:val="24"/>
        </w:rPr>
        <w:t>http</w:t>
      </w:r>
      <w:r>
        <w:rPr>
          <w:rStyle w:val="5"/>
          <w:rFonts w:hint="eastAsia" w:hAnsi="宋体"/>
          <w:sz w:val="24"/>
          <w:szCs w:val="24"/>
        </w:rPr>
        <w:t>s</w:t>
      </w:r>
      <w:r>
        <w:rPr>
          <w:rStyle w:val="5"/>
          <w:rFonts w:hAnsi="宋体"/>
          <w:sz w:val="24"/>
          <w:szCs w:val="24"/>
        </w:rPr>
        <w:t>://cg.shenzhenmc.com</w:t>
      </w:r>
      <w:r>
        <w:rPr>
          <w:rFonts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（网上报名操作，请参照网页中“常见问题”中的“响应人登记注册指引”和“响应人报名和制作响应文件指引”进行操作）。</w:t>
      </w:r>
    </w:p>
    <w:p>
      <w:pPr>
        <w:spacing w:line="560" w:lineRule="exact"/>
        <w:ind w:left="424" w:leftChars="162" w:hanging="84" w:hangingChars="35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（四）响应人必须在深铁招采平台递交响应文件，如未在深铁招采平台递交响应文件的，采</w:t>
      </w:r>
    </w:p>
    <w:p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购人将不予受理。</w:t>
      </w:r>
      <w:r>
        <w:rPr>
          <w:rFonts w:hint="eastAsia" w:ascii="宋体" w:hAnsi="宋体"/>
          <w:sz w:val="24"/>
          <w:szCs w:val="24"/>
        </w:rPr>
        <w:t>（深铁招采平台递交响应文件的网址</w:t>
      </w:r>
      <w:r>
        <w:rPr>
          <w:rFonts w:hint="eastAsia" w:ascii="Times New Roman" w:hAnsi="Times New Roman"/>
        </w:rPr>
        <w:fldChar w:fldCharType="begin"/>
      </w:r>
      <w:r>
        <w:instrText xml:space="preserve"> HYPERLINK "https://cg.shenzhenmc.com，请参照网页中" </w:instrText>
      </w:r>
      <w:r>
        <w:rPr>
          <w:rFonts w:hint="eastAsia" w:ascii="Times New Roman" w:hAnsi="Times New Roman"/>
        </w:rPr>
        <w:fldChar w:fldCharType="separate"/>
      </w:r>
      <w:r>
        <w:rPr>
          <w:rStyle w:val="5"/>
          <w:rFonts w:hAnsi="宋体"/>
          <w:sz w:val="24"/>
          <w:szCs w:val="24"/>
        </w:rPr>
        <w:t>http</w:t>
      </w:r>
      <w:r>
        <w:rPr>
          <w:rStyle w:val="5"/>
          <w:rFonts w:hint="eastAsia" w:hAnsi="宋体"/>
          <w:sz w:val="24"/>
          <w:szCs w:val="24"/>
        </w:rPr>
        <w:t>s</w:t>
      </w:r>
      <w:r>
        <w:rPr>
          <w:rStyle w:val="5"/>
          <w:rFonts w:hAnsi="宋体"/>
          <w:sz w:val="24"/>
          <w:szCs w:val="24"/>
        </w:rPr>
        <w:t>://cg.shenzhenmc.com</w:t>
      </w:r>
      <w:r>
        <w:rPr>
          <w:rStyle w:val="5"/>
          <w:rFonts w:hint="eastAsia" w:ascii="宋体" w:hAnsi="宋体"/>
          <w:sz w:val="24"/>
          <w:szCs w:val="24"/>
        </w:rPr>
        <w:t>，请参照网页中“常见问题”中的“响应人登记注册指引”和“响应人报名和制作响应文件指引”进行操作</w:t>
      </w:r>
      <w:r>
        <w:rPr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）。          </w:t>
      </w:r>
    </w:p>
    <w:p>
      <w:pPr>
        <w:spacing w:line="560" w:lineRule="exact"/>
        <w:ind w:left="424" w:leftChars="162" w:hanging="84" w:hangingChars="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（五）响应人在注册、报名、申请CA和上传响应文件过程中如有疑问可联系以下深铁招采</w:t>
      </w:r>
    </w:p>
    <w:p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平台服务工程师：134 5722 6044 郑工；173 2850 6276 谭工。</w:t>
      </w:r>
    </w:p>
    <w:p>
      <w:pPr>
        <w:pStyle w:val="7"/>
        <w:spacing w:line="560" w:lineRule="exact"/>
        <w:ind w:firstLine="440" w:firstLineChars="200"/>
        <w:rPr>
          <w:rFonts w:ascii="宋体" w:hAnsi="宋体"/>
          <w:b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六、本采购文件由采购人负责解释。</w:t>
      </w:r>
    </w:p>
    <w:p>
      <w:pPr>
        <w:spacing w:line="560" w:lineRule="exact"/>
        <w:ind w:left="0" w:leftChars="-67" w:hanging="141" w:hangingChars="5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b/>
          <w:sz w:val="24"/>
          <w:szCs w:val="24"/>
        </w:rPr>
        <w:t>七、采购</w:t>
      </w:r>
      <w:r>
        <w:rPr>
          <w:rFonts w:ascii="宋体" w:hAnsi="宋体"/>
          <w:b/>
          <w:sz w:val="24"/>
          <w:szCs w:val="24"/>
        </w:rPr>
        <w:t>公告网站：</w:t>
      </w:r>
    </w:p>
    <w:p>
      <w:pPr>
        <w:spacing w:before="120"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深圳市地铁集团有限公司官网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</w:instrText>
      </w:r>
      <w:r>
        <w:rPr>
          <w:rFonts w:hint="eastAsia" w:ascii="宋体" w:hAnsi="宋体"/>
          <w:sz w:val="24"/>
          <w:szCs w:val="24"/>
        </w:rPr>
        <w:instrText xml:space="preserve">http://www.szmc.net/</w:instrText>
      </w:r>
      <w:r>
        <w:rPr>
          <w:rFonts w:ascii="宋体" w:hAnsi="宋体"/>
          <w:sz w:val="24"/>
          <w:szCs w:val="24"/>
        </w:rPr>
        <w:instrText xml:space="preserve">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5"/>
          <w:rFonts w:hint="eastAsia" w:hAnsi="宋体"/>
          <w:sz w:val="24"/>
          <w:szCs w:val="24"/>
        </w:rPr>
        <w:t>http://www.szmc.net/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spacing w:line="560" w:lineRule="exact"/>
        <w:ind w:firstLine="600" w:firstLineChars="25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深圳阳光采购平台</w:t>
      </w:r>
      <w:r>
        <w:rPr>
          <w:rFonts w:hAnsi="Times New Roman"/>
        </w:rPr>
        <w:fldChar w:fldCharType="begin"/>
      </w:r>
      <w:r>
        <w:instrText xml:space="preserve"> HYPERLINK "https://www.szygcgpt.com/" </w:instrText>
      </w:r>
      <w:r>
        <w:rPr>
          <w:rFonts w:hAnsi="Times New Roman"/>
        </w:rPr>
        <w:fldChar w:fldCharType="separate"/>
      </w:r>
      <w:r>
        <w:rPr>
          <w:rStyle w:val="5"/>
          <w:rFonts w:hAnsi="宋体"/>
          <w:sz w:val="24"/>
          <w:szCs w:val="24"/>
        </w:rPr>
        <w:t>https://www.szygcgpt.com/</w:t>
      </w:r>
      <w:r>
        <w:rPr>
          <w:rFonts w:hAnsi="宋体"/>
          <w:sz w:val="24"/>
          <w:szCs w:val="24"/>
        </w:rPr>
        <w:fldChar w:fldCharType="end"/>
      </w:r>
    </w:p>
    <w:p>
      <w:pPr>
        <w:spacing w:line="560" w:lineRule="exact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深铁招采平台</w:t>
      </w:r>
      <w:r>
        <w:rPr>
          <w:rStyle w:val="5"/>
        </w:rPr>
        <w:t>http</w:t>
      </w:r>
      <w:r>
        <w:rPr>
          <w:rStyle w:val="5"/>
          <w:rFonts w:hint="eastAsia"/>
        </w:rPr>
        <w:t>s</w:t>
      </w:r>
      <w:r>
        <w:rPr>
          <w:rStyle w:val="5"/>
        </w:rPr>
        <w:t>://cg.shenzhenmc.com</w:t>
      </w:r>
      <w:r>
        <w:rPr>
          <w:rStyle w:val="5"/>
          <w:rFonts w:hint="eastAsia"/>
        </w:rPr>
        <w:t xml:space="preserve">  </w:t>
      </w:r>
      <w:r>
        <w:rPr>
          <w:rFonts w:hint="eastAsia" w:ascii="宋体" w:hAnsi="宋体"/>
          <w:sz w:val="24"/>
          <w:szCs w:val="24"/>
        </w:rPr>
        <w:t>(响应报名及响应文件上传网址）</w:t>
      </w:r>
    </w:p>
    <w:p>
      <w:pPr>
        <w:spacing w:line="560" w:lineRule="exact"/>
        <w:ind w:right="-23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</w:p>
    <w:p>
      <w:pPr>
        <w:spacing w:line="400" w:lineRule="exact"/>
        <w:ind w:right="-23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深圳市地铁商业管理有限公司</w:t>
      </w:r>
    </w:p>
    <w:p>
      <w:r>
        <w:rPr>
          <w:rFonts w:hint="eastAsia" w:ascii="宋体" w:hAnsi="宋体"/>
          <w:sz w:val="24"/>
          <w:szCs w:val="24"/>
        </w:rPr>
        <w:t xml:space="preserve">                                                        2021年8月5日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636D6"/>
    <w:multiLevelType w:val="singleLevel"/>
    <w:tmpl w:val="4F1636D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8220E"/>
    <w:rsid w:val="284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after="330" w:afterLines="0" w:line="578" w:lineRule="atLeast"/>
      <w:jc w:val="center"/>
      <w:textAlignment w:val="baseline"/>
      <w:outlineLvl w:val="0"/>
    </w:pPr>
    <w:rPr>
      <w:b/>
      <w:kern w:val="44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2021-08-04T08:33:00Z</dcterms:created>
  <dc:creator>思贝</dc:creator>
  <cp:lastModifiedBy>思贝</cp:lastModifiedBy>
  <dcterms:modified xsi:type="dcterms:W3CDTF">2021-08-04T08:34:32Z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03DBECA9A0C1493EA5C99D972E05592B</vt:lpwstr>
  </property>
</Properties>
</file>