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35" w:rsidRDefault="00BA4735"/>
    <w:p w:rsidR="00BA4735" w:rsidRDefault="00EB3A87">
      <w:pPr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公开招标（采购）公告</w:t>
      </w:r>
    </w:p>
    <w:p w:rsidR="00BA4735" w:rsidRDefault="00EB3A8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（注：以下信息为深圳阳光采购平台的要求）</w:t>
      </w:r>
    </w:p>
    <w:tbl>
      <w:tblPr>
        <w:tblStyle w:val="a6"/>
        <w:tblW w:w="9059" w:type="dxa"/>
        <w:tblLook w:val="04A0" w:firstRow="1" w:lastRow="0" w:firstColumn="1" w:lastColumn="0" w:noHBand="0" w:noVBand="1"/>
      </w:tblPr>
      <w:tblGrid>
        <w:gridCol w:w="503"/>
        <w:gridCol w:w="2701"/>
        <w:gridCol w:w="3000"/>
        <w:gridCol w:w="2855"/>
      </w:tblGrid>
      <w:tr w:rsidR="00BA4735">
        <w:tc>
          <w:tcPr>
            <w:tcW w:w="503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 w:val="27"/>
                <w:szCs w:val="27"/>
              </w:rPr>
              <w:t>基本信息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 w:rsidR="00BA4735">
        <w:trPr>
          <w:trHeight w:val="717"/>
        </w:trPr>
        <w:tc>
          <w:tcPr>
            <w:tcW w:w="503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填写说明（公示信息填写完整、准确）</w:t>
            </w:r>
          </w:p>
        </w:tc>
        <w:tc>
          <w:tcPr>
            <w:tcW w:w="2855" w:type="dxa"/>
          </w:tcPr>
          <w:p w:rsidR="00BA4735" w:rsidRDefault="00BA473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项目名称</w:t>
            </w:r>
          </w:p>
        </w:tc>
        <w:tc>
          <w:tcPr>
            <w:tcW w:w="3000" w:type="dxa"/>
            <w:vAlign w:val="center"/>
          </w:tcPr>
          <w:p w:rsidR="00BA4735" w:rsidRDefault="00EF589D" w:rsidP="00EF589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F589D">
              <w:rPr>
                <w:rFonts w:ascii="Times New Roman" w:hAnsi="Times New Roman" w:cs="Times New Roman" w:hint="eastAsia"/>
                <w:szCs w:val="21"/>
              </w:rPr>
              <w:t>赤湾停车场物业开发项目周边配套设施设计</w:t>
            </w:r>
          </w:p>
        </w:tc>
        <w:tc>
          <w:tcPr>
            <w:tcW w:w="2855" w:type="dxa"/>
          </w:tcPr>
          <w:p w:rsidR="00BA4735" w:rsidRDefault="00BA473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项目所在行政区域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深圳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</w:t>
            </w:r>
            <w:r w:rsidR="00EF589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南山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区）</w:t>
            </w:r>
          </w:p>
        </w:tc>
        <w:tc>
          <w:tcPr>
            <w:tcW w:w="2855" w:type="dxa"/>
          </w:tcPr>
          <w:p w:rsidR="00BA4735" w:rsidRDefault="00BA473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项目实施地点</w:t>
            </w:r>
          </w:p>
        </w:tc>
        <w:tc>
          <w:tcPr>
            <w:tcW w:w="3000" w:type="dxa"/>
            <w:vAlign w:val="center"/>
          </w:tcPr>
          <w:p w:rsidR="00BA4735" w:rsidRDefault="00EF589D">
            <w:pPr>
              <w:rPr>
                <w:rFonts w:ascii="Times New Roman" w:hAnsi="Times New Roman" w:cs="Times New Roman"/>
                <w:szCs w:val="21"/>
              </w:rPr>
            </w:pPr>
            <w:r w:rsidRPr="00C35870">
              <w:rPr>
                <w:rFonts w:ascii="仿宋_GB2312" w:eastAsia="仿宋_GB2312" w:hAnsi="仿宋_GB2312" w:cs="仿宋_GB2312" w:hint="eastAsia"/>
                <w:sz w:val="24"/>
              </w:rPr>
              <w:t>南山区蛇口赤湾片区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项目类型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147474865"/>
            <w:placeholder>
              <w:docPart w:val="395A2F244CEE4A36AA972AB6C5CC17A8"/>
            </w:placeholder>
            <w:dropDownList>
              <w:listItem w:value="选择一项。"/>
              <w:listItem w:displayText="工程" w:value="工程"/>
              <w:listItem w:displayText="货物" w:value="货物"/>
              <w:listItem w:displayText="服务" w:value="服务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服务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工程、货物或服务选一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项目经理</w:t>
            </w:r>
          </w:p>
        </w:tc>
        <w:tc>
          <w:tcPr>
            <w:tcW w:w="3000" w:type="dxa"/>
            <w:vAlign w:val="center"/>
          </w:tcPr>
          <w:p w:rsidR="00BA4735" w:rsidRDefault="00EF589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臧</w:t>
            </w:r>
            <w:r w:rsidR="00EB3A87">
              <w:rPr>
                <w:rFonts w:ascii="Times New Roman" w:hAnsi="Times New Roman" w:cs="Times New Roman" w:hint="eastAsia"/>
                <w:szCs w:val="21"/>
              </w:rPr>
              <w:t>工</w:t>
            </w:r>
          </w:p>
        </w:tc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指项目主办部门该项目经办人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采购方式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147463853"/>
            <w:placeholder>
              <w:docPart w:val="{1744368f-43af-4e25-9533-b11da0dd3b6a}"/>
            </w:placeholder>
            <w:dropDownList>
              <w:listItem w:displayText="选择一项。" w:value="选择一项。"/>
              <w:listItem w:displayText="公开招标" w:value="公开招标"/>
              <w:listItem w:displayText="邀请招标" w:value="邀请招标"/>
              <w:listItem w:displayText="询价" w:value="询价"/>
              <w:listItem w:displayText="竞争性谈判" w:value="竞争性谈判"/>
              <w:listItem w:displayText="单一来源（直接采购）" w:value="单一来源（直接采购）"/>
              <w:listItem w:displayText="竞价" w:value="竞价"/>
              <w:listItem w:displayText="其他" w:value="其他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F58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单一来源（直接采购）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采购方式在下拉框中选一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具体方式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147463380"/>
            <w:placeholder>
              <w:docPart w:val="{8082f707-f371-4f96-b046-146108277584}"/>
            </w:placeholder>
            <w:dropDownList>
              <w:listItem w:displayText="选择一项。" w:value="选择一项。"/>
              <w:listItem w:displayText="公开" w:value="公开"/>
              <w:listItem w:displayText="邀请" w:value="邀请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F58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邀请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公开和邀请选一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资审方式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290"/>
            <w:placeholder>
              <w:docPart w:val="A34C033B40814DB8BF6A3FA43DAD7556"/>
            </w:placeholder>
            <w:dropDownList>
              <w:listItem w:value="选择一项。"/>
              <w:listItem w:displayText="资格预审" w:value="资格预审"/>
              <w:listItem w:displayText="资格后审" w:value="资格后审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资格后审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资格预审或资格后审选一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项目行业分类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38"/>
            <w:placeholder>
              <w:docPart w:val="A34C033B40814DB8BF6A3FA43DAD7556"/>
            </w:placeholder>
            <w:dropDownList>
              <w:listItem w:value="选择一项。"/>
              <w:listItem w:displayText="农、林、牧、渔业" w:value="农、林、牧、渔业"/>
              <w:listItem w:displayText="采矿业" w:value="采矿业"/>
              <w:listItem w:displayText="制造业" w:value="制造业"/>
              <w:listItem w:displayText="电力、热力、燃气及水生产和供应业" w:value="电力、热力、燃气及水生产和供应业"/>
              <w:listItem w:displayText="建筑业" w:value="建筑业"/>
              <w:listItem w:displayText="批发和零售业" w:value="批发和零售业"/>
              <w:listItem w:displayText="交通运输、仓储和邮政业" w:value="交通运输、仓储和邮政业"/>
              <w:listItem w:displayText="住宿和餐饮业" w:value="住宿和餐饮业"/>
              <w:listItem w:displayText="信息传输、软件和信息技术服务业" w:value="信息传输、软件和信息技术服务业"/>
              <w:listItem w:displayText="金融业" w:value="金融业"/>
              <w:listItem w:displayText="房地产业" w:value="房地产业"/>
              <w:listItem w:displayText="租赁和商务服务业" w:value="租赁和商务服务业"/>
              <w:listItem w:displayText="科学研究和技术服务业" w:value="科学研究和技术服务业"/>
              <w:listItem w:displayText="水利、环境和公共设施管理业" w:value="水利、环境和公共设施管理业"/>
              <w:listItem w:displayText="居民服务、修理和其他服务业" w:value="居民服务、修理和其他服务业"/>
              <w:listItem w:displayText="教育" w:value="教育"/>
              <w:listItem w:displayText="卫生和社会工作" w:value="卫生和社会工作"/>
              <w:listItem w:displayText="文化、体育和娱乐业" w:value="文化、体育和娱乐业"/>
              <w:listItem w:displayText="公共管理、社会保障和社会组织" w:value="公共管理、社会保障和社会组织"/>
              <w:listItem w:displayText="国际组织" w:value="国际组织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房地产业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在下拉框中选一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是否依法必须招标项目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293"/>
            <w:placeholder>
              <w:docPart w:val="A34C033B40814DB8BF6A3FA43DAD7556"/>
            </w:placeholder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4017A9">
                <w:pPr>
                  <w:widowControl/>
                  <w:jc w:val="left"/>
                  <w:textAlignment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否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是或否选一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资金来源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36"/>
            <w:placeholder>
              <w:docPart w:val="A34C033B40814DB8BF6A3FA43DAD7556"/>
            </w:placeholder>
            <w:dropDownList>
              <w:listItem w:value="选择一项。"/>
              <w:listItem w:displayText="企业自筹" w:value="企业自筹"/>
              <w:listItem w:displayText="政府投资" w:value="政府投资"/>
              <w:listItem w:displayText="国债技改" w:value="国债技改"/>
              <w:listItem w:displayText="外国贷款" w:value="外国贷款"/>
              <w:listItem w:displayText="其他" w:value="其他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企业自筹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在下拉框中选一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深圳市属国企项目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296"/>
            <w:placeholder>
              <w:docPart w:val="A34C033B40814DB8BF6A3FA43DAD7556"/>
            </w:placeholder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widowControl/>
                  <w:jc w:val="left"/>
                  <w:textAlignment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是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是或否选一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战略应急物资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298"/>
            <w:placeholder>
              <w:docPart w:val="A34C033B40814DB8BF6A3FA43DAD7556"/>
            </w:placeholder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widowControl/>
                  <w:jc w:val="left"/>
                  <w:textAlignment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否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是或否选一</w:t>
            </w:r>
          </w:p>
        </w:tc>
        <w:bookmarkStart w:id="0" w:name="_GoBack"/>
        <w:bookmarkEnd w:id="0"/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项目概况</w:t>
            </w:r>
          </w:p>
        </w:tc>
        <w:tc>
          <w:tcPr>
            <w:tcW w:w="3000" w:type="dxa"/>
            <w:vAlign w:val="center"/>
          </w:tcPr>
          <w:p w:rsidR="00BA4735" w:rsidRPr="00EF589D" w:rsidRDefault="00EF589D" w:rsidP="00EF589D">
            <w:pPr>
              <w:spacing w:line="360" w:lineRule="auto"/>
              <w:ind w:rightChars="-141" w:right="-296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 w:rsidRPr="00C35870">
              <w:rPr>
                <w:rFonts w:ascii="仿宋_GB2312" w:eastAsia="仿宋_GB2312" w:hAnsi="仿宋_GB2312" w:cs="仿宋_GB2312" w:hint="eastAsia"/>
                <w:sz w:val="24"/>
              </w:rPr>
              <w:t>赤湾停车场物业开发项目包含赤湾停车场上盖和周边白地地块，用地功能为轨道交通用地+二类居住用地+教育设施用地+文体设施用地，</w:t>
            </w:r>
            <w:r w:rsidRPr="00C35870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总计容建筑面积约为42.49万平方米。项目ACDE地块与FGH地块之间为南海大道。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决策情况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highlight w:val="yellow"/>
              </w:rPr>
              <w:t>附决策文件</w:t>
            </w:r>
          </w:p>
        </w:tc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  <w:highlight w:val="yellow"/>
              </w:rPr>
              <w:t>附批准采购的决策文件，含采购策划或采购文件的批准文件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Cs w:val="21"/>
              </w:rPr>
              <w:t>2</w:t>
            </w: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Cs w:val="21"/>
              </w:rPr>
              <w:t>标段</w:t>
            </w: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Cs w:val="21"/>
              </w:rPr>
              <w:t>/</w:t>
            </w: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Cs w:val="21"/>
              </w:rPr>
              <w:t>包信息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标段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/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包名称</w:t>
            </w:r>
          </w:p>
        </w:tc>
        <w:tc>
          <w:tcPr>
            <w:tcW w:w="3000" w:type="dxa"/>
            <w:vAlign w:val="center"/>
          </w:tcPr>
          <w:p w:rsidR="00BA4735" w:rsidRDefault="00EF589D">
            <w:pPr>
              <w:rPr>
                <w:rFonts w:ascii="Times New Roman" w:hAnsi="Times New Roman" w:cs="Times New Roman"/>
                <w:szCs w:val="21"/>
              </w:rPr>
            </w:pPr>
            <w:r w:rsidRPr="00EF589D">
              <w:rPr>
                <w:rFonts w:ascii="Times New Roman" w:hAnsi="Times New Roman" w:cs="Times New Roman" w:hint="eastAsia"/>
                <w:szCs w:val="21"/>
              </w:rPr>
              <w:t>赤湾停车场物业开发项目周边配套设施设计</w:t>
            </w:r>
          </w:p>
        </w:tc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一般为项目名称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标段特征表述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报价方式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00"/>
            <w:placeholder>
              <w:docPart w:val="A635B9A2BF914BC88474B9FFCFDB60E7"/>
            </w:placeholder>
            <w:dropDownList>
              <w:listItem w:value="选择一项。"/>
              <w:listItem w:displayText="总价包干" w:value="总价包干"/>
              <w:listItem w:displayText="单价报价" w:value="单价报价"/>
              <w:listItem w:displayText="折扣率" w:value="折扣率"/>
              <w:listItem w:displayText="不竞价" w:value="不竞价"/>
              <w:listItem w:displayText="其他" w:value="其他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F58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其他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总价包干、单价包干、折扣率、不竞价或其它选一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预算价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(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元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)</w:t>
            </w:r>
          </w:p>
        </w:tc>
        <w:tc>
          <w:tcPr>
            <w:tcW w:w="3000" w:type="dxa"/>
            <w:vAlign w:val="center"/>
          </w:tcPr>
          <w:p w:rsidR="00BA4735" w:rsidRDefault="00EB3A87" w:rsidP="00EF589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F589D">
              <w:rPr>
                <w:rFonts w:ascii="Times New Roman" w:hAnsi="Times New Roman" w:cs="Times New Roman"/>
                <w:color w:val="FF0000"/>
                <w:szCs w:val="21"/>
              </w:rPr>
              <w:t>11</w:t>
            </w:r>
            <w:r w:rsidR="00EF589D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="00EF589D">
              <w:rPr>
                <w:rFonts w:ascii="Times New Roman" w:hAnsi="Times New Roman" w:cs="Times New Roman"/>
                <w:color w:val="FF0000"/>
                <w:szCs w:val="21"/>
              </w:rPr>
              <w:t>770</w:t>
            </w:r>
            <w:r w:rsidR="00EF589D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="00EF589D">
              <w:rPr>
                <w:rFonts w:ascii="Times New Roman" w:hAnsi="Times New Roman" w:cs="Times New Roman"/>
                <w:color w:val="FF0000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.00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元</w:t>
            </w:r>
          </w:p>
        </w:tc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说</w:t>
            </w:r>
            <w:r>
              <w:rPr>
                <w:rFonts w:ascii="Times New Roman" w:hAnsi="Times New Roman" w:cs="Times New Roman"/>
                <w:szCs w:val="21"/>
              </w:rPr>
              <w:t>明：请填写本项目预算价或最高限价。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采购流程控制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04"/>
            <w:placeholder>
              <w:docPart w:val="A635B9A2BF914BC88474B9FFCFDB60E7"/>
            </w:placeholder>
            <w:dropDownList>
              <w:listItem w:value="选择一项。"/>
              <w:listItem w:displayText="全称电子化" w:value="全称电子化"/>
              <w:listItem w:displayText="电子化与线下流程相结合" w:value="电子化与线下流程相结合"/>
              <w:listItem w:displayText="仅发布公告、公示" w:value="仅发布公告、公示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仅发布公告、公示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全电子化、电子化与线下流程结合或仅发布公告、公示三选一。</w:t>
            </w:r>
          </w:p>
        </w:tc>
      </w:tr>
      <w:tr w:rsidR="00BA4735">
        <w:trPr>
          <w:trHeight w:val="942"/>
        </w:trPr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评审办法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17"/>
            <w:placeholder>
              <w:docPart w:val="A635B9A2BF914BC88474B9FFCFDB60E7"/>
            </w:placeholder>
            <w:dropDownList>
              <w:listItem w:value="选择一项。"/>
              <w:listItem w:displayText="综合评估法" w:value="综合评估法"/>
              <w:listItem w:displayText="经评审的最低价法" w:value="经评审的最低价法"/>
              <w:listItem w:displayText="定性评审法" w:value="定性评审法"/>
              <w:listItem w:displayText="其他" w:value="其他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812C9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其他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在下拉框中选一，若选其他请同时在此处填写方法名称</w:t>
            </w:r>
            <w:r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  <w:t xml:space="preserve">   </w:t>
            </w:r>
          </w:p>
          <w:p w:rsidR="00BA4735" w:rsidRDefault="00EB3A87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  <w:t xml:space="preserve">                       </w:t>
            </w:r>
          </w:p>
        </w:tc>
      </w:tr>
      <w:tr w:rsidR="00BA4735">
        <w:trPr>
          <w:trHeight w:val="1595"/>
        </w:trPr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采购文件获取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06"/>
            <w:placeholder>
              <w:docPart w:val="A635B9A2BF914BC88474B9FFCFDB60E7"/>
            </w:placeholder>
            <w:dropDownList>
              <w:listItem w:value="选择一项。"/>
              <w:listItem w:displayText="线上获取" w:value="线上获取"/>
              <w:listItem w:displayText="线下获取" w:value="线下获取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F58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线下获取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线上获取或线下获取二选一。线上获取指采购文件在平台上下载电子采购文件，线下获取指潜在参选人去采购人处获取纸质采购文件。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投标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/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响应文件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20"/>
            <w:placeholder>
              <w:docPart w:val="A635B9A2BF914BC88474B9FFCFDB60E7"/>
            </w:placeholder>
            <w:dropDownList>
              <w:listItem w:value="选择一项。"/>
              <w:listItem w:displayText="线上递交" w:value="线上递交"/>
              <w:listItem w:displayText="线下递交" w:value="线下递交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F58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线下递交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线上递交或线下递交二选一。线上递交指参选文件在平台上上传递交电子文件，线下递交指潜在参选人去采购人处递交纸质参选文件。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开启形式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23"/>
            <w:placeholder>
              <w:docPart w:val="A635B9A2BF914BC88474B9FFCFDB60E7"/>
            </w:placeholder>
            <w:dropDownList>
              <w:listItem w:value="选择一项。"/>
              <w:listItem w:displayText="线上开启" w:value="线上开启"/>
              <w:listItem w:displayText="线下开启" w:value="线下开启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线下开启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线上开启或线下开启二选一，线上开启是指在平台上网络开标厅进行开标活动，线下开启是指在现实中的会议室进行开标活动。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评审形式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25"/>
            <w:placeholder>
              <w:docPart w:val="0EA2AC883BA644B798E0852F3A9054C4"/>
            </w:placeholder>
            <w:dropDownList>
              <w:listItem w:value="选择一项。"/>
              <w:listItem w:displayText="线上评审" w:value="线上评审"/>
              <w:listItem w:displayText="线下评审" w:value="线下评审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线下评审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线上评审或线下评审二选一，线上评审是指在平台网络上进行评审活动，线下评审是指在现实中的评审室进行评审活动。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是否缴纳保证金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27"/>
            <w:placeholder>
              <w:docPart w:val="0EA2AC883BA644B798E0852F3A9054C4"/>
            </w:placeholder>
            <w:dropDownList>
              <w:listItem w:value="选择一项。"/>
              <w:listItem w:displayText="需要缴纳" w:value="需要缴纳"/>
              <w:listItem w:displayText="不需要缴纳" w:value="不需要缴纳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不需要缴纳</w:t>
                </w:r>
              </w:p>
            </w:tc>
          </w:sdtContent>
        </w:sdt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保证金收取方式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55" w:type="dxa"/>
            <w:vMerge w:val="restart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若选择需要缴纳请填写序号</w:t>
            </w:r>
            <w:r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ascii="Times New Roman" w:hAnsi="Times New Roman" w:cs="Times New Roman"/>
                <w:szCs w:val="21"/>
              </w:rPr>
              <w:t>（填写完整）；目前平台中保证金账户和账号默认为交易集团的，不能更改。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保证金收款账户名称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55" w:type="dxa"/>
            <w:vMerge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保证金收款账号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55" w:type="dxa"/>
            <w:vMerge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是否采用评定分离方式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29"/>
            <w:placeholder>
              <w:docPart w:val="0EA2AC883BA644B798E0852F3A9054C4"/>
            </w:placeholder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812C9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否</w:t>
                </w:r>
              </w:p>
            </w:tc>
          </w:sdtContent>
        </w:sdt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定标方法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147461195"/>
            <w:placeholder>
              <w:docPart w:val="C7FBA9F3E6084F7499CFBDB8849FC5CE"/>
            </w:placeholder>
            <w:dropDownList>
              <w:listItem w:displayText="选择一项。" w:value="选择一项。"/>
              <w:listItem w:displayText="票决定标" w:value="票决定标"/>
              <w:listItem w:displayText="二次竞价法" w:value="二次竞价法"/>
              <w:listItem w:displayText="票决抽签定标" w:value="票决抽签定标"/>
              <w:listItem w:displayText="集团议事法" w:value="集团议事法"/>
              <w:listItem w:displayText="其他办法" w:value="其他办法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812C9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其他办法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若采用评定分离法，请在下拉框中选择一项定标方法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是否递交领取文件申请资料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32"/>
            <w:placeholder>
              <w:docPart w:val="0EA2AC883BA644B798E0852F3A9054C4"/>
            </w:placeholder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否</w:t>
                </w:r>
              </w:p>
            </w:tc>
          </w:sdtContent>
        </w:sdt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暂指线下领取采购文件时应该带备的文件（如身份证、授权函、营业执照等）。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联合体投标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593688334"/>
            <w:placeholder>
              <w:docPart w:val="0EA2AC883BA644B798E0852F3A9054C4"/>
            </w:placeholder>
            <w:dropDownList>
              <w:listItem w:value="选择一项。"/>
              <w:listItem w:displayText="允许" w:value="允许"/>
              <w:listItem w:displayText="不允许" w:value="不允许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不允许</w:t>
                </w:r>
              </w:p>
            </w:tc>
          </w:sdtContent>
        </w:sdt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联合体要求</w:t>
            </w:r>
          </w:p>
        </w:tc>
        <w:tc>
          <w:tcPr>
            <w:tcW w:w="3000" w:type="dxa"/>
            <w:vAlign w:val="center"/>
          </w:tcPr>
          <w:p w:rsidR="00BA4735" w:rsidRDefault="00BA4735" w:rsidP="00812C9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满足开启家数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至少几家投标（根据招标文件的要求填写）</w:t>
            </w:r>
          </w:p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一般不少于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家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是否含清单</w:t>
            </w:r>
          </w:p>
        </w:tc>
        <w:sdt>
          <w:sdtPr>
            <w:rPr>
              <w:rFonts w:ascii="Times New Roman" w:hAnsi="Times New Roman" w:cs="Times New Roman"/>
              <w:szCs w:val="21"/>
            </w:rPr>
            <w:id w:val="147455755"/>
            <w:placeholder>
              <w:docPart w:val="4355AC43F9C84EA4B75EA06A788E11D7"/>
            </w:placeholder>
            <w:dropDownList>
              <w:listItem w:displayText="选择一项。"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3000" w:type="dxa"/>
                <w:vAlign w:val="center"/>
              </w:tcPr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否</w:t>
                </w:r>
              </w:p>
            </w:tc>
          </w:sdtContent>
        </w:sdt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服务期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(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天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)</w:t>
            </w:r>
          </w:p>
        </w:tc>
        <w:tc>
          <w:tcPr>
            <w:tcW w:w="3000" w:type="dxa"/>
            <w:vAlign w:val="center"/>
          </w:tcPr>
          <w:p w:rsidR="00BA4735" w:rsidRDefault="00115AC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1500</w:t>
            </w: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参照招标公告和招标文件的写法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服务期说明</w:t>
            </w:r>
          </w:p>
        </w:tc>
        <w:tc>
          <w:tcPr>
            <w:tcW w:w="3000" w:type="dxa"/>
            <w:vAlign w:val="center"/>
          </w:tcPr>
          <w:p w:rsidR="00BA4735" w:rsidRDefault="00115AC7" w:rsidP="00115AC7">
            <w:pPr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</w:rPr>
            </w:pPr>
            <w:r w:rsidRPr="00115AC7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15AC7">
              <w:rPr>
                <w:rFonts w:ascii="Times New Roman" w:hAnsi="Times New Roman" w:cs="Times New Roman"/>
                <w:szCs w:val="21"/>
              </w:rPr>
              <w:t>022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日到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026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</w:t>
            </w:r>
            <w:r>
              <w:rPr>
                <w:rFonts w:ascii="Times New Roman" w:hAnsi="Times New Roman" w:cs="Times New Roman"/>
                <w:szCs w:val="21"/>
              </w:rPr>
              <w:t>照招标公告和招标文件的写法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招标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/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采购范围</w:t>
            </w:r>
          </w:p>
        </w:tc>
        <w:tc>
          <w:tcPr>
            <w:tcW w:w="3000" w:type="dxa"/>
            <w:vAlign w:val="center"/>
          </w:tcPr>
          <w:p w:rsidR="00BA4735" w:rsidRDefault="00115AC7">
            <w:pPr>
              <w:rPr>
                <w:rFonts w:ascii="Times New Roman" w:hAnsi="Times New Roman" w:cs="Times New Roman"/>
                <w:szCs w:val="21"/>
              </w:rPr>
            </w:pPr>
            <w:r w:rsidRPr="00115AC7">
              <w:rPr>
                <w:rFonts w:ascii="Times New Roman" w:hAnsi="Times New Roman" w:cs="Times New Roman" w:hint="eastAsia"/>
                <w:szCs w:val="21"/>
              </w:rPr>
              <w:t>项目周边配套设施设计包含并不限于以下工作内容：项目各地块之间的盖上连桥及全封闭声屏障设计；周边路网设计；赤湾停车场加固及复核设计；</w:t>
            </w: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参照招标公告和招标文件的写法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资格条件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参照招标公告和招标文件的写法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Cs w:val="21"/>
              </w:rPr>
              <w:t>3</w:t>
            </w: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Cs w:val="21"/>
              </w:rPr>
              <w:t>采购单位信息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采购单位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u w:val="single"/>
              </w:rPr>
              <w:t>深圳市地铁集团有限公司</w:t>
            </w: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指招标人或采购人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采购联系人</w:t>
            </w:r>
          </w:p>
        </w:tc>
        <w:tc>
          <w:tcPr>
            <w:tcW w:w="3000" w:type="dxa"/>
            <w:vAlign w:val="center"/>
          </w:tcPr>
          <w:p w:rsidR="00BA4735" w:rsidRDefault="00115AC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  <w:highlight w:val="yellow"/>
              </w:rPr>
              <w:t>臧</w:t>
            </w:r>
            <w:r w:rsidR="00EB3A87">
              <w:rPr>
                <w:rFonts w:ascii="Times New Roman" w:hAnsi="Times New Roman" w:cs="Times New Roman" w:hint="eastAsia"/>
                <w:szCs w:val="21"/>
                <w:highlight w:val="yellow"/>
              </w:rPr>
              <w:t>工</w:t>
            </w: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项目的具体联络人员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对外显示采购人联系电话</w:t>
            </w:r>
          </w:p>
        </w:tc>
        <w:tc>
          <w:tcPr>
            <w:tcW w:w="3000" w:type="dxa"/>
            <w:vAlign w:val="center"/>
          </w:tcPr>
          <w:p w:rsidR="00BA4735" w:rsidRDefault="00EB3A87" w:rsidP="00812C90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8998</w:t>
            </w:r>
            <w:r w:rsidR="00812C90">
              <w:rPr>
                <w:rFonts w:ascii="Times New Roman" w:hAnsi="Times New Roman" w:cs="Times New Roman"/>
                <w:szCs w:val="21"/>
              </w:rPr>
              <w:t>6527</w:t>
            </w: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</w:t>
            </w:r>
            <w:r>
              <w:rPr>
                <w:rFonts w:ascii="Times New Roman" w:hAnsi="Times New Roman" w:cs="Times New Roman"/>
                <w:szCs w:val="21"/>
              </w:rPr>
              <w:t>选择可以联系到人的电话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BA473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b/>
                <w:color w:val="FD6720"/>
                <w:szCs w:val="21"/>
              </w:rPr>
            </w:pP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Cs w:val="21"/>
              </w:rPr>
              <w:t>4</w:t>
            </w:r>
            <w:r>
              <w:rPr>
                <w:rFonts w:ascii="Times New Roman" w:eastAsia="微软雅黑" w:hAnsi="Times New Roman" w:cs="Times New Roman"/>
                <w:b/>
                <w:color w:val="FD6720"/>
                <w:kern w:val="0"/>
                <w:szCs w:val="21"/>
              </w:rPr>
              <w:t>公告信息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公告名称</w:t>
            </w:r>
          </w:p>
        </w:tc>
        <w:tc>
          <w:tcPr>
            <w:tcW w:w="3000" w:type="dxa"/>
            <w:vAlign w:val="center"/>
          </w:tcPr>
          <w:p w:rsidR="00BA4735" w:rsidRDefault="00EF589D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F589D">
              <w:rPr>
                <w:rFonts w:ascii="Times New Roman" w:hAnsi="Times New Roman" w:cs="Times New Roman" w:hint="eastAsia"/>
                <w:szCs w:val="21"/>
              </w:rPr>
              <w:t>赤湾停车场物业开发项目周边配套设施设计</w:t>
            </w:r>
          </w:p>
        </w:tc>
        <w:tc>
          <w:tcPr>
            <w:tcW w:w="2855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公告发布媒体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  <w:highlight w:val="yellow"/>
              </w:rPr>
              <w:t>深圳阳光采购平台</w:t>
            </w:r>
          </w:p>
        </w:tc>
        <w:tc>
          <w:tcPr>
            <w:tcW w:w="2855" w:type="dxa"/>
            <w:vAlign w:val="center"/>
          </w:tcPr>
          <w:sdt>
            <w:sdtPr>
              <w:rPr>
                <w:rFonts w:ascii="Times New Roman" w:hAnsi="Times New Roman" w:cs="Times New Roman"/>
                <w:szCs w:val="21"/>
              </w:rPr>
              <w:id w:val="147458835"/>
              <w:placeholder>
                <w:docPart w:val="BE4A3B2B6D2441B58864C70AF67A4EE5"/>
              </w:placeholder>
              <w:dropDownList>
                <w:listItem w:displayText="选择一项。" w:value="选择一项。"/>
                <w:listItem w:displayText="深圳阳光采购平台" w:value="深圳阳光采购平台"/>
                <w:listItem w:displayText="中国招投标公共服务平台" w:value="中国招投标公共服务平台"/>
              </w:dropDownList>
            </w:sdtPr>
            <w:sdtEndPr/>
            <w:sdtContent>
              <w:p w:rsidR="00BA4735" w:rsidRDefault="00EB3A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深圳阳光采购平台</w:t>
                </w:r>
              </w:p>
            </w:sdtContent>
          </w:sdt>
          <w:p w:rsidR="00BA4735" w:rsidRDefault="00BA473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公告开始时间</w:t>
            </w:r>
          </w:p>
        </w:tc>
        <w:tc>
          <w:tcPr>
            <w:tcW w:w="3000" w:type="dxa"/>
            <w:vAlign w:val="center"/>
          </w:tcPr>
          <w:p w:rsidR="00BA4735" w:rsidRDefault="00EB3A87" w:rsidP="00812C90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</w:t>
            </w:r>
            <w:r w:rsidR="00812C90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812C90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812C90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9:00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公告信息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见公告附件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公告附件</w:t>
            </w: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855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附招标公告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递交领取文件申请资料开始时间</w:t>
            </w:r>
          </w:p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或申请开始时间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28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9:00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（待与平台再确认）</w:t>
            </w:r>
          </w:p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暂按默认与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文件获取开始时间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相同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递交领取文件申请资料结束时间</w:t>
            </w:r>
          </w:p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或申请结束时间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022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812C9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812C90">
              <w:rPr>
                <w:rFonts w:ascii="Times New Roman" w:hAnsi="Times New Roman" w:cs="Times New Roman"/>
                <w:szCs w:val="21"/>
              </w:rPr>
              <w:t>18</w:t>
            </w:r>
            <w:r w:rsidR="00812C90">
              <w:rPr>
                <w:rFonts w:ascii="Times New Roman" w:hAnsi="Times New Roman" w:cs="Times New Roman" w:hint="eastAsia"/>
                <w:szCs w:val="21"/>
              </w:rPr>
              <w:t>:0</w:t>
            </w:r>
            <w:r w:rsidR="00812C90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（待与平台再确认）</w:t>
            </w:r>
          </w:p>
          <w:p w:rsidR="00BA4735" w:rsidRDefault="00EB3A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暂按默认与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文件获取截止时间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相同</w:t>
            </w: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文件获取开始时间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812C90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812C90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9:00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文件获取截止时间</w:t>
            </w:r>
          </w:p>
        </w:tc>
        <w:tc>
          <w:tcPr>
            <w:tcW w:w="3000" w:type="dxa"/>
            <w:vAlign w:val="center"/>
          </w:tcPr>
          <w:p w:rsidR="00BA4735" w:rsidRDefault="00EB3A87" w:rsidP="00812C90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18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 w:rsidR="00812C90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质疑截止时间</w:t>
            </w:r>
          </w:p>
        </w:tc>
        <w:tc>
          <w:tcPr>
            <w:tcW w:w="3000" w:type="dxa"/>
            <w:vAlign w:val="center"/>
          </w:tcPr>
          <w:p w:rsidR="00BA4735" w:rsidRDefault="00EB3A87" w:rsidP="00812C90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28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17:00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澄清、修改、答疑截止时间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>17:00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01" w:type="dxa"/>
            <w:vAlign w:val="center"/>
          </w:tcPr>
          <w:p w:rsidR="00BA4735" w:rsidRDefault="00EB3A87">
            <w:pP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递交文件截止时间</w:t>
            </w:r>
          </w:p>
        </w:tc>
        <w:tc>
          <w:tcPr>
            <w:tcW w:w="3000" w:type="dxa"/>
            <w:vAlign w:val="center"/>
          </w:tcPr>
          <w:p w:rsidR="00BA4735" w:rsidRDefault="00EB3A87" w:rsidP="00812C90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18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 w:rsidR="00812C90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01" w:type="dxa"/>
          </w:tcPr>
          <w:p w:rsidR="00BA4735" w:rsidRDefault="00EB3A87">
            <w:pPr>
              <w:widowControl/>
              <w:jc w:val="left"/>
              <w:textAlignment w:val="top"/>
              <w:rPr>
                <w:rFonts w:ascii="Times New Roman" w:eastAsia="微软雅黑" w:hAnsi="Times New Roman" w:cs="Times New Roman"/>
                <w:color w:val="2C3E5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开标时间</w:t>
            </w:r>
          </w:p>
        </w:tc>
        <w:tc>
          <w:tcPr>
            <w:tcW w:w="3000" w:type="dxa"/>
            <w:vAlign w:val="center"/>
          </w:tcPr>
          <w:p w:rsidR="00BA4735" w:rsidRDefault="00EB3A87" w:rsidP="00812C90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 w:rsidR="00812C90"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2C90"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szCs w:val="21"/>
              </w:rPr>
              <w:t>:30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01" w:type="dxa"/>
          </w:tcPr>
          <w:p w:rsidR="00BA4735" w:rsidRDefault="00EB3A87">
            <w:pPr>
              <w:widowControl/>
              <w:jc w:val="left"/>
              <w:textAlignment w:val="top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文件获取地点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  <w:highlight w:val="yellow"/>
              </w:rPr>
              <w:t>广东省深圳市福田区深南大道</w:t>
            </w:r>
            <w:r>
              <w:rPr>
                <w:rFonts w:ascii="Times New Roman" w:hAnsi="Times New Roman" w:cs="Times New Roman"/>
                <w:szCs w:val="21"/>
                <w:highlight w:val="yellow"/>
              </w:rPr>
              <w:t>6011-8</w:t>
            </w:r>
            <w:r>
              <w:rPr>
                <w:rFonts w:ascii="Times New Roman" w:hAnsi="Times New Roman" w:cs="Times New Roman" w:hint="eastAsia"/>
                <w:szCs w:val="21"/>
                <w:highlight w:val="yellow"/>
              </w:rPr>
              <w:t>号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EB3A8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01" w:type="dxa"/>
          </w:tcPr>
          <w:p w:rsidR="00BA4735" w:rsidRDefault="00EB3A87">
            <w:pPr>
              <w:widowControl/>
              <w:jc w:val="left"/>
              <w:textAlignment w:val="top"/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03133"/>
                <w:kern w:val="0"/>
                <w:szCs w:val="21"/>
              </w:rPr>
              <w:t>开标地点</w:t>
            </w:r>
          </w:p>
        </w:tc>
        <w:tc>
          <w:tcPr>
            <w:tcW w:w="3000" w:type="dxa"/>
            <w:vAlign w:val="center"/>
          </w:tcPr>
          <w:p w:rsidR="00BA4735" w:rsidRDefault="00EB3A8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  <w:highlight w:val="yellow"/>
              </w:rPr>
              <w:t>深圳地铁大厦评定标中心指定会议室</w:t>
            </w: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BA4735">
        <w:tc>
          <w:tcPr>
            <w:tcW w:w="503" w:type="dxa"/>
            <w:vAlign w:val="center"/>
          </w:tcPr>
          <w:p w:rsidR="00BA4735" w:rsidRDefault="00BA473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1" w:type="dxa"/>
          </w:tcPr>
          <w:p w:rsidR="00BA4735" w:rsidRDefault="00BA4735">
            <w:pPr>
              <w:widowControl/>
              <w:jc w:val="left"/>
              <w:textAlignment w:val="top"/>
              <w:rPr>
                <w:rFonts w:ascii="Times New Roman" w:eastAsia="微软雅黑" w:hAnsi="Times New Roman" w:cs="Times New Roman"/>
                <w:color w:val="2C3E50"/>
                <w:kern w:val="0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855" w:type="dxa"/>
          </w:tcPr>
          <w:p w:rsidR="00BA4735" w:rsidRDefault="00BA4735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</w:tbl>
    <w:p w:rsidR="00BA4735" w:rsidRDefault="00EB3A87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Cs w:val="21"/>
        </w:rPr>
        <w:t>说明：</w:t>
      </w:r>
      <w:r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>上表为公开采购阳光平台信息发布的填写模板（供参考），后续请根据阳光平台运</w:t>
      </w:r>
      <w:r>
        <w:rPr>
          <w:rFonts w:ascii="Times New Roman" w:hAnsi="Times New Roman" w:cs="Times New Roman"/>
          <w:b/>
          <w:bCs/>
        </w:rPr>
        <w:t>行实际进行更新。</w:t>
      </w:r>
    </w:p>
    <w:p w:rsidR="00BA4735" w:rsidRDefault="00EB3A87">
      <w:pPr>
        <w:ind w:firstLineChars="300" w:firstLine="632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请将上述信息填写完整，并附决策依据。</w:t>
      </w:r>
    </w:p>
    <w:p w:rsidR="00BA4735" w:rsidRDefault="00BA4735">
      <w:pPr>
        <w:outlineLvl w:val="0"/>
        <w:rPr>
          <w:rFonts w:ascii="Times New Roman" w:hAnsi="Times New Roman" w:cs="Times New Roman"/>
        </w:rPr>
      </w:pPr>
    </w:p>
    <w:sectPr w:rsidR="00BA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87" w:rsidRDefault="00EB3A87" w:rsidP="00EF589D">
      <w:r>
        <w:separator/>
      </w:r>
    </w:p>
  </w:endnote>
  <w:endnote w:type="continuationSeparator" w:id="0">
    <w:p w:rsidR="00EB3A87" w:rsidRDefault="00EB3A87" w:rsidP="00EF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87" w:rsidRDefault="00EB3A87" w:rsidP="00EF589D">
      <w:r>
        <w:separator/>
      </w:r>
    </w:p>
  </w:footnote>
  <w:footnote w:type="continuationSeparator" w:id="0">
    <w:p w:rsidR="00EB3A87" w:rsidRDefault="00EB3A87" w:rsidP="00EF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7907"/>
    <w:rsid w:val="0000087D"/>
    <w:rsid w:val="00031126"/>
    <w:rsid w:val="00054F43"/>
    <w:rsid w:val="00070039"/>
    <w:rsid w:val="00112D4A"/>
    <w:rsid w:val="00115AC7"/>
    <w:rsid w:val="0015443A"/>
    <w:rsid w:val="001D3C1B"/>
    <w:rsid w:val="002126B5"/>
    <w:rsid w:val="002317EB"/>
    <w:rsid w:val="00244539"/>
    <w:rsid w:val="00261B3C"/>
    <w:rsid w:val="00284A1D"/>
    <w:rsid w:val="00286B86"/>
    <w:rsid w:val="002A2E61"/>
    <w:rsid w:val="002A5093"/>
    <w:rsid w:val="002C34C8"/>
    <w:rsid w:val="0038712D"/>
    <w:rsid w:val="003B11F7"/>
    <w:rsid w:val="003D381D"/>
    <w:rsid w:val="004017A9"/>
    <w:rsid w:val="00417A8A"/>
    <w:rsid w:val="0043195C"/>
    <w:rsid w:val="00445245"/>
    <w:rsid w:val="00494FD4"/>
    <w:rsid w:val="004F2F19"/>
    <w:rsid w:val="00534936"/>
    <w:rsid w:val="00554DA5"/>
    <w:rsid w:val="00596D04"/>
    <w:rsid w:val="005A7C6B"/>
    <w:rsid w:val="005F39AC"/>
    <w:rsid w:val="00626CA3"/>
    <w:rsid w:val="006A16D1"/>
    <w:rsid w:val="00794D85"/>
    <w:rsid w:val="007A0B5B"/>
    <w:rsid w:val="007F16FD"/>
    <w:rsid w:val="008050FB"/>
    <w:rsid w:val="00812C90"/>
    <w:rsid w:val="0082115B"/>
    <w:rsid w:val="0086282F"/>
    <w:rsid w:val="008A1898"/>
    <w:rsid w:val="00937E81"/>
    <w:rsid w:val="00992025"/>
    <w:rsid w:val="00993D5C"/>
    <w:rsid w:val="009B46CC"/>
    <w:rsid w:val="00A54FFF"/>
    <w:rsid w:val="00A77C91"/>
    <w:rsid w:val="00AA18B0"/>
    <w:rsid w:val="00AD7907"/>
    <w:rsid w:val="00B14359"/>
    <w:rsid w:val="00B35B9D"/>
    <w:rsid w:val="00B63A04"/>
    <w:rsid w:val="00B92F25"/>
    <w:rsid w:val="00B95743"/>
    <w:rsid w:val="00BA4735"/>
    <w:rsid w:val="00BD51D9"/>
    <w:rsid w:val="00BF3824"/>
    <w:rsid w:val="00C00F30"/>
    <w:rsid w:val="00C32E36"/>
    <w:rsid w:val="00C41D34"/>
    <w:rsid w:val="00C533A5"/>
    <w:rsid w:val="00C57EBB"/>
    <w:rsid w:val="00C73C0E"/>
    <w:rsid w:val="00C86E02"/>
    <w:rsid w:val="00CE508D"/>
    <w:rsid w:val="00D07728"/>
    <w:rsid w:val="00D23AC2"/>
    <w:rsid w:val="00DC2CC8"/>
    <w:rsid w:val="00DC55F9"/>
    <w:rsid w:val="00E02A15"/>
    <w:rsid w:val="00E219B1"/>
    <w:rsid w:val="00EA4355"/>
    <w:rsid w:val="00EB3A87"/>
    <w:rsid w:val="00EF589D"/>
    <w:rsid w:val="00F13F53"/>
    <w:rsid w:val="00F65A78"/>
    <w:rsid w:val="00F73700"/>
    <w:rsid w:val="00F94681"/>
    <w:rsid w:val="00FD7FE9"/>
    <w:rsid w:val="02100605"/>
    <w:rsid w:val="04B73DC6"/>
    <w:rsid w:val="0737496D"/>
    <w:rsid w:val="087C2EA7"/>
    <w:rsid w:val="08E63CB6"/>
    <w:rsid w:val="0B1F56CE"/>
    <w:rsid w:val="0D0C6068"/>
    <w:rsid w:val="0DAA32B1"/>
    <w:rsid w:val="0E407407"/>
    <w:rsid w:val="0E740B70"/>
    <w:rsid w:val="0F521138"/>
    <w:rsid w:val="0FC65A0D"/>
    <w:rsid w:val="130473C6"/>
    <w:rsid w:val="13A26919"/>
    <w:rsid w:val="13AA1383"/>
    <w:rsid w:val="13E90983"/>
    <w:rsid w:val="143A5DDC"/>
    <w:rsid w:val="1517188F"/>
    <w:rsid w:val="155A036D"/>
    <w:rsid w:val="17AB7B30"/>
    <w:rsid w:val="1B9B15DE"/>
    <w:rsid w:val="1C542D5A"/>
    <w:rsid w:val="1F314DDC"/>
    <w:rsid w:val="1FFD78D3"/>
    <w:rsid w:val="227F1152"/>
    <w:rsid w:val="23B055FE"/>
    <w:rsid w:val="248B37FF"/>
    <w:rsid w:val="26661DE7"/>
    <w:rsid w:val="28D67CC0"/>
    <w:rsid w:val="2BE604A8"/>
    <w:rsid w:val="2E2E7937"/>
    <w:rsid w:val="2FA341DF"/>
    <w:rsid w:val="319E4196"/>
    <w:rsid w:val="31FB29A5"/>
    <w:rsid w:val="34893B2B"/>
    <w:rsid w:val="34AD1E07"/>
    <w:rsid w:val="368559CE"/>
    <w:rsid w:val="372613F3"/>
    <w:rsid w:val="373E3CE7"/>
    <w:rsid w:val="37DB3977"/>
    <w:rsid w:val="3A194977"/>
    <w:rsid w:val="3A721AFE"/>
    <w:rsid w:val="3C5466AD"/>
    <w:rsid w:val="409F1D78"/>
    <w:rsid w:val="41EB632A"/>
    <w:rsid w:val="41FB3636"/>
    <w:rsid w:val="42447F5B"/>
    <w:rsid w:val="42F1240A"/>
    <w:rsid w:val="466C19D6"/>
    <w:rsid w:val="4795267B"/>
    <w:rsid w:val="481B4154"/>
    <w:rsid w:val="48AC0199"/>
    <w:rsid w:val="49461586"/>
    <w:rsid w:val="4AA50B31"/>
    <w:rsid w:val="4C735A78"/>
    <w:rsid w:val="4DC71600"/>
    <w:rsid w:val="4DC945D0"/>
    <w:rsid w:val="4E037BC2"/>
    <w:rsid w:val="51A91871"/>
    <w:rsid w:val="51BA25D5"/>
    <w:rsid w:val="5311057C"/>
    <w:rsid w:val="55D51C0B"/>
    <w:rsid w:val="570B5CA3"/>
    <w:rsid w:val="57326CB0"/>
    <w:rsid w:val="57366BDD"/>
    <w:rsid w:val="59BD3A6A"/>
    <w:rsid w:val="59D95C1D"/>
    <w:rsid w:val="5AA16DDA"/>
    <w:rsid w:val="5ABA518C"/>
    <w:rsid w:val="5D231726"/>
    <w:rsid w:val="6011728B"/>
    <w:rsid w:val="60B305B4"/>
    <w:rsid w:val="61E43AB0"/>
    <w:rsid w:val="63900701"/>
    <w:rsid w:val="63E920F4"/>
    <w:rsid w:val="642B6C47"/>
    <w:rsid w:val="65487AEF"/>
    <w:rsid w:val="657B505B"/>
    <w:rsid w:val="675F302C"/>
    <w:rsid w:val="68610367"/>
    <w:rsid w:val="6A106898"/>
    <w:rsid w:val="6B750A66"/>
    <w:rsid w:val="6DB307CD"/>
    <w:rsid w:val="6E1D4FF3"/>
    <w:rsid w:val="6EEC48CE"/>
    <w:rsid w:val="6FE340AE"/>
    <w:rsid w:val="70D104CF"/>
    <w:rsid w:val="727552E7"/>
    <w:rsid w:val="739E7032"/>
    <w:rsid w:val="739F37E6"/>
    <w:rsid w:val="792708B6"/>
    <w:rsid w:val="7B2F431C"/>
    <w:rsid w:val="7C2553D9"/>
    <w:rsid w:val="7C9742E5"/>
    <w:rsid w:val="7DCA2F3B"/>
    <w:rsid w:val="7E4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23FCF8-782E-413E-9C1A-8156CA6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法规名称标题"/>
    <w:basedOn w:val="a"/>
    <w:next w:val="a"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qFormat/>
    <w:rPr>
      <w:color w:val="808080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5A2F244CEE4A36AA972AB6C5CC17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3C32B0-6162-4820-A036-CA1324708F91}"/>
      </w:docPartPr>
      <w:docPartBody>
        <w:p w:rsidR="00280AE0" w:rsidRDefault="004B1F55">
          <w:pPr>
            <w:pStyle w:val="395A2F244CEE4A36AA972AB6C5CC17A8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A34C033B40814DB8BF6A3FA43DAD75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1CA808-47D6-48BE-A224-A82270A0CA4A}"/>
      </w:docPartPr>
      <w:docPartBody>
        <w:p w:rsidR="00280AE0" w:rsidRDefault="004B1F55">
          <w:pPr>
            <w:pStyle w:val="A34C033B40814DB8BF6A3FA43DAD7556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1744368f-43af-4e25-9533-b11da0dd3b6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44368F-43AF-4E25-9533-B11DA0DD3B6A}"/>
      </w:docPartPr>
      <w:docPartBody>
        <w:p w:rsidR="00280AE0" w:rsidRDefault="004B1F55">
          <w:r>
            <w:rPr>
              <w:color w:val="808080"/>
            </w:rPr>
            <w:t>选择一项。</w:t>
          </w:r>
        </w:p>
      </w:docPartBody>
    </w:docPart>
    <w:docPart>
      <w:docPartPr>
        <w:name w:val="{8082f707-f371-4f96-b046-14610827758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82F707-F371-4F96-B046-146108277584}"/>
      </w:docPartPr>
      <w:docPartBody>
        <w:p w:rsidR="00280AE0" w:rsidRDefault="004B1F55">
          <w:r>
            <w:rPr>
              <w:color w:val="808080"/>
            </w:rPr>
            <w:t>选择一项。</w:t>
          </w:r>
        </w:p>
      </w:docPartBody>
    </w:docPart>
    <w:docPart>
      <w:docPartPr>
        <w:name w:val="A635B9A2BF914BC88474B9FFCFDB60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6A5EA6-E294-41BD-95D2-D80E57DDC963}"/>
      </w:docPartPr>
      <w:docPartBody>
        <w:p w:rsidR="00280AE0" w:rsidRDefault="004B1F55">
          <w:pPr>
            <w:pStyle w:val="A635B9A2BF914BC88474B9FFCFDB60E7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A2AC883BA644B798E0852F3A9054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4D5D9B-4F49-46BB-8245-307960EDA8DB}"/>
      </w:docPartPr>
      <w:docPartBody>
        <w:p w:rsidR="00280AE0" w:rsidRDefault="004B1F55">
          <w:pPr>
            <w:pStyle w:val="0EA2AC883BA644B798E0852F3A9054C4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7FBA9F3E6084F7499CFBDB8849FC5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5A694-6C43-4AC3-A306-2B28B83079C0}"/>
      </w:docPartPr>
      <w:docPartBody>
        <w:p w:rsidR="00280AE0" w:rsidRDefault="004B1F55">
          <w:pPr>
            <w:pStyle w:val="C7FBA9F3E6084F7499CFBDB8849FC5CE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4355AC43F9C84EA4B75EA06A788E11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EFA11A-0D18-4E1E-A8BA-FB881756CDD4}"/>
      </w:docPartPr>
      <w:docPartBody>
        <w:p w:rsidR="00280AE0" w:rsidRDefault="004B1F55">
          <w:pPr>
            <w:pStyle w:val="4355AC43F9C84EA4B75EA06A788E11D7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BE4A3B2B6D2441B58864C70AF67A4E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0D14CD-DE00-49A3-82A6-65C48DDC57DA}"/>
      </w:docPartPr>
      <w:docPartBody>
        <w:p w:rsidR="00280AE0" w:rsidRDefault="004B1F55">
          <w:pPr>
            <w:pStyle w:val="BE4A3B2B6D2441B58864C70AF67A4EE5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394E22"/>
    <w:rsid w:val="000D4073"/>
    <w:rsid w:val="000D4FD2"/>
    <w:rsid w:val="00280AE0"/>
    <w:rsid w:val="002E3DD5"/>
    <w:rsid w:val="002F7392"/>
    <w:rsid w:val="00394E22"/>
    <w:rsid w:val="004B1F55"/>
    <w:rsid w:val="00707F41"/>
    <w:rsid w:val="007C5792"/>
    <w:rsid w:val="007D2266"/>
    <w:rsid w:val="007F2CB2"/>
    <w:rsid w:val="00826EB0"/>
    <w:rsid w:val="008854B9"/>
    <w:rsid w:val="00960FFC"/>
    <w:rsid w:val="00A25829"/>
    <w:rsid w:val="00B974B5"/>
    <w:rsid w:val="00BC0B77"/>
    <w:rsid w:val="00C41414"/>
    <w:rsid w:val="00C706E3"/>
    <w:rsid w:val="00CD1382"/>
    <w:rsid w:val="00CF5879"/>
    <w:rsid w:val="00D3151A"/>
    <w:rsid w:val="00F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395A2F244CEE4A36AA972AB6C5CC17A8">
    <w:name w:val="395A2F244CEE4A36AA972AB6C5CC17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34C033B40814DB8BF6A3FA43DAD7556">
    <w:name w:val="A34C033B40814DB8BF6A3FA43DAD755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635B9A2BF914BC88474B9FFCFDB60E7">
    <w:name w:val="A635B9A2BF914BC88474B9FFCFDB60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65FC6D0D6FF400CB6684FBE73B71C76">
    <w:name w:val="865FC6D0D6FF400CB6684FBE73B71C7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EE0E840D914E7FA2584F40E0563B96">
    <w:name w:val="D1EE0E840D914E7FA2584F40E0563B96"/>
    <w:pPr>
      <w:widowControl w:val="0"/>
      <w:jc w:val="both"/>
    </w:pPr>
    <w:rPr>
      <w:kern w:val="2"/>
      <w:sz w:val="21"/>
      <w:szCs w:val="22"/>
    </w:rPr>
  </w:style>
  <w:style w:type="paragraph" w:customStyle="1" w:styleId="0EA2AC883BA644B798E0852F3A9054C4">
    <w:name w:val="0EA2AC883BA644B798E0852F3A9054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FBA9F3E6084F7499CFBDB8849FC5CE">
    <w:name w:val="C7FBA9F3E6084F7499CFBDB8849FC5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F8B014EA294FE7B8E7FBA5C2654F22">
    <w:name w:val="24F8B014EA294FE7B8E7FBA5C2654F22"/>
    <w:pPr>
      <w:widowControl w:val="0"/>
      <w:jc w:val="both"/>
    </w:pPr>
    <w:rPr>
      <w:kern w:val="2"/>
      <w:sz w:val="21"/>
      <w:szCs w:val="22"/>
    </w:rPr>
  </w:style>
  <w:style w:type="paragraph" w:customStyle="1" w:styleId="074028D846CC4668B078648BA10A70D3">
    <w:name w:val="074028D846CC4668B078648BA10A70D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355AC43F9C84EA4B75EA06A788E11D7">
    <w:name w:val="4355AC43F9C84EA4B75EA06A788E11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4A3B2B6D2441B58864C70AF67A4EE5">
    <w:name w:val="BE4A3B2B6D2441B58864C70AF67A4EE5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1130</Words>
  <Characters>1232</Characters>
  <Application>Microsoft Office Word</Application>
  <DocSecurity>0</DocSecurity>
  <Lines>112</Lines>
  <Paragraphs>107</Paragraphs>
  <ScaleCrop>false</ScaleCrop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臧士凤</cp:lastModifiedBy>
  <cp:revision>46</cp:revision>
  <dcterms:created xsi:type="dcterms:W3CDTF">2020-10-30T08:21:00Z</dcterms:created>
  <dcterms:modified xsi:type="dcterms:W3CDTF">2022-03-28T03:14:00Z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2C5403611C064F0EB54EE3345E739D24</vt:lpwstr>
  </property>
</Properties>
</file>