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2"/>
        </w:tabs>
        <w:jc w:val="center"/>
        <w:outlineLvl w:val="0"/>
        <w:rPr>
          <w:rFonts w:hint="eastAsia" w:ascii="宋体" w:hAnsi="宋体" w:eastAsia="宋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color w:val="000000"/>
          <w:sz w:val="44"/>
          <w:szCs w:val="44"/>
          <w:lang w:val="en-US" w:eastAsia="zh-CN"/>
        </w:rPr>
        <w:t xml:space="preserve">深圳地铁置业集团有限公司2021年度合同单位履约评价结果公示 </w:t>
      </w: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 xml:space="preserve">各相关单位： </w:t>
      </w:r>
    </w:p>
    <w:p>
      <w:pPr>
        <w:spacing w:line="560" w:lineRule="exact"/>
        <w:ind w:firstLine="569" w:firstLineChars="178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 xml:space="preserve">深圳地铁置业集团有限公司2021年度合同单位履约评价结果经公司审议通过，现将结果进行公示，公示期为5个工作日 ，如对评价结果存在异议的，可向成本合约部或纪检监察室提交复核申请及有关证明材料，逾期无反馈意见的，视为同意公示结果。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对于履约评价为 A 的单位，在同等条件下优先考虑其在公司管辖范围内承接新业务。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对于履约评价为 C 级的单位，在评定标时不予以考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虑，对于潜在供应商数量较少等特殊情况的，报公司批准后确定。对于履约评价为 D 级的单位，属于招标/比选时不予受理情形之一，在招标/比选文件否决</w:t>
      </w:r>
      <w:r>
        <w:rPr>
          <w:rFonts w:hint="default" w:ascii="仿宋_GB2312" w:hAnsi="宋体" w:eastAsia="仿宋_GB2312" w:cs="Times New Roman"/>
          <w:sz w:val="32"/>
          <w:szCs w:val="32"/>
          <w:highlight w:val="none"/>
          <w:lang w:val="en-US" w:eastAsia="zh-CN"/>
        </w:rPr>
        <w:t>性条款中应予以明确，评定标时不予考虑。</w:t>
      </w:r>
    </w:p>
    <w:p>
      <w:pPr>
        <w:spacing w:line="560" w:lineRule="exact"/>
        <w:ind w:firstLine="569" w:firstLineChars="178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 xml:space="preserve">现将深圳地铁置业集团有限公司2021年度合同单位履约评价结果公示如下： </w:t>
      </w:r>
    </w:p>
    <w:p>
      <w:pPr>
        <w:spacing w:line="560" w:lineRule="exact"/>
        <w:ind w:firstLine="569" w:firstLineChars="178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一、2021年深铁置业施工类合同单位履约评价结果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</w:t>
      </w:r>
    </w:p>
    <w:tbl>
      <w:tblPr>
        <w:tblStyle w:val="3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75"/>
        <w:gridCol w:w="159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履约评价等级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中国京冶工程技术有限公司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深圳市港华建设有限公司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深圳市爱得威电联电器有限公司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深圳金粤幕墙装饰工程有限公司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深圳市大树建筑工程有限公司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深圳建安置业工程有限公司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深圳市金顶建设安装工程有限公司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深圳市超网科技有限公司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珠海派诺科技股份有限公司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中国建筑一局(集团)有限公司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中国二十冶集团有限公司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深圳市沪华东电力科技有限公司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深圳市天地照明集团有限公司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深圳市工勘岩土集团有限公司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梅州市市政建设集团公司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建威建设集团（深圳）有限公司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中晨建工（深圳）有限公司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深圳文科园林股份有限公司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深圳市美芝装饰设计工程股份有限公司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深圳市华晟建设集团股份有限公司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深圳澳建装饰集团有限公司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深圳市市政设计研究院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中国中铁股份有限公司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中国铁建电气化局集团有限公司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中国水利水电第十一工程局有限公司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深圳通和工程发展有限公司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深圳市奇信建设集团股份有限公司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蛇口电视台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广东粤明动力有限公司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中铁二局集团有限公司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深圳盐港建设工程有限公司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深圳市华夏装饰工程有限公司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广州杰赛科技股份有限公司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北京长信泰康通信技术有限公司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中外园林建设有限公司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深圳市浩丰达爆破工程有限公司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深圳市常青树园林绿化工程有限公司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深圳市万德建设集团股份有限公司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深圳市世房环境建设集团有限公司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深圳市深装总装饰工程工业有限公司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深圳市雷士照明有限公司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深圳市聚豪装饰工程有限公司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深圳市精瑞标识设计制作有限公司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深圳市建安（集团）股份有限公司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深圳市滨海生态建设工程有限公司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深圳达实智能股份有限公司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中铁四局集团有限公司深圳市中深建装饰设计工程有限公司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深圳市世彬标识设计制作有限公司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深圳市广宁股份有限公司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深圳市光华中空玻璃工程有限公司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广州市第一装修有限公司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中地君豪高科股份有限公司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深圳市钟氏高雄金属制品实业有限公司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深圳市中装市政园林工程有限公司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深圳市凯铭电气照明有限公司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深圳市红树林生态建设工程有限公司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深圳市高度标识设计有限公司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深圳派成铝业科技有限公司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深圳长城装饰集团有限公司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深圳市望华建设工程有限公司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深圳市森斯环境艺术工程有限公司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深圳市锦粤达科技有限公司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深华建设（深圳）股份有限公司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福建省九龙建设集团有限公司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深圳市中饰南方建设工程有限公司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深圳市金鑫华建设集团有限公司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深圳三驾马车文化传播有限公司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深圳长城家俱装饰工程有限公司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深圳市洪涛装饰股份有限公司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深圳市深鹏园林绿化有限公司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深圳市富裕宝厨房设备有限公司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深圳市第一建筑工程有限公司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广东五华二建工程有限公司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深圳市友昆标识制造有限公司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中国中铁股份有限公司;中铁建工集团有限公司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中铁一局集团有限公司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深圳市博铭维系统工程有限公司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深圳市中深装建设集团有限公司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深圳市艺越建设集团有限公司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深圳市雄狮景观科技实业有限公司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深圳市至高标识有限公司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沈阳远大铝业工程有限公司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深圳市建装业集团股份有限公司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深圳市深装总装饰股份有限公司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深圳市坤盛达建设工程有限公司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</w:tbl>
    <w:p>
      <w:pPr>
        <w:numPr>
          <w:ilvl w:val="0"/>
          <w:numId w:val="0"/>
        </w:numPr>
        <w:spacing w:line="560" w:lineRule="exact"/>
      </w:pPr>
    </w:p>
    <w:p>
      <w:pPr>
        <w:spacing w:line="560" w:lineRule="exact"/>
        <w:ind w:firstLine="569" w:firstLineChars="178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二、2021年深铁置业设备类合同单位履约评价结果</w:t>
      </w:r>
    </w:p>
    <w:tbl>
      <w:tblPr>
        <w:tblStyle w:val="3"/>
        <w:tblW w:w="90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75"/>
        <w:gridCol w:w="1590"/>
        <w:gridCol w:w="2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履约评价等级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深圳市益团电力安装工程有限公司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深圳达实智能股份有限公司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深圳市万睿智能科技有限公司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深圳市乐水泳池设备有限公司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深圳市怡岛环境空调工程有限公司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日立电梯(中国)有限公司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深圳市建材交易集团有限公司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深圳市博鹏源节能科技有限公司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惠州天盾门业有限公司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深圳华墨国际设计有限公司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深圳市鑫越胜安科技发展有限公司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广州奥的斯电梯有限公司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泰豪科技（深圳）电力技术有限公司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广州白云电器设备股份有限公司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易事特集团股份有限公司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深圳市盛新耀科技有限公司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深圳市惠美创艺装饰设计有限公司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伟特家居股份有限公司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深圳市岭南人防防护设备有限公司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深圳市力特实业发展有限公司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康力电梯股份有限公司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深圳市苏源机电设备有限公司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上海三菱电梯有限公司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深圳市普惠未来建筑节能科技有限公司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中山市开元灯饰有限公司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</w:tbl>
    <w:p>
      <w:pPr>
        <w:spacing w:line="560" w:lineRule="exact"/>
        <w:ind w:firstLine="569" w:firstLineChars="178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三、2021年深铁置业监理类合同单位履约评价结果</w:t>
      </w:r>
    </w:p>
    <w:tbl>
      <w:tblPr>
        <w:tblStyle w:val="3"/>
        <w:tblW w:w="90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75"/>
        <w:gridCol w:w="1590"/>
        <w:gridCol w:w="2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履约评价等级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同创金泰建筑技术（北京）有限公司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深圳市杰昆科技有限公司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深圳市大众工程管理有限公司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深圳市华西建设监理有限公司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深圳市恒浩建工程项目管理有限公司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深圳市邦迪工程顾问有限公司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深圳市古禹建设监理有限公司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深圳市东部建设监理有限责任公司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北京铁城建设监理有限责任公司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深圳市市政设计研究院有限公司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中咨工程管理咨询有限公司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深圳市大兴工程管理有限公司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北京赛瑞斯国际工程咨询有限公司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深圳市中海建设监理有限公司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深圳市燃气工程监理有限公司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深圳华西建设工程管理有限公司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深圳地铁工程咨询有限公司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上海建通工程建设有限公司深圳市施友建设监理有限公司联合体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</w:tbl>
    <w:p/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四、2021年深铁置业设计类合同单位履约评价结果</w:t>
      </w:r>
    </w:p>
    <w:tbl>
      <w:tblPr>
        <w:tblStyle w:val="3"/>
        <w:tblW w:w="9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75"/>
        <w:gridCol w:w="159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履约评价等级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深圳广美雕塑壁画艺术股份有限公司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深圳市新城市规划建筑设计股份有限公司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深圳市市深勘工程咨询有限公司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深圳市迈丘景观规划设计有限公司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深圳市力鹏工程结构技术有限公司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深圳市创安顺设计有限公司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华纳工程咨询（北京）有限公司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深圳市越众绿色建筑科技发展有限公司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深圳市墨客环境艺术设计有限公司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深圳市朗程师地域规划设计有限公司/艾奕康环境规划设计（上海）有限公司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深圳市华阳国际工程设计股份有限公司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深圳市规划国土发展研究中心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深圳市博铭维系统工程有限公司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吕元祥建筑师事务所（国际）有限公司;深圳机械院建筑设计有限公司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杭州嘉威幕墙装饰有限公司;深圳市朋格幕墙设计咨询有限公司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广东省建筑设计研究院有限公司;何显毅（中国）建筑工程师楼有限公司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广东鼎绿建筑科技有限公司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深圳万漪环境艺术设计有限公司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深圳市城市交通规划设计研究中心股份有限公司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上海德恳设计咨询顾问有限公司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广州市柏舍装饰设计有限公司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中国建筑科学研究院有限公司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深圳市新西林园林景观有限公司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深圳市蕾奥规划设计咨询股份有限公司;中铁二院工程集团有限责任公司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深圳市精鼎建筑工程咨询有限公司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深圳市宝安规划设计院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深圳市奥斯汀生态环境设计建设有限公司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深圳迪远工程审图有限公司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广州杰赛科技股份有限公司;深圳市城市交通规划设计研究中心股份有限公司;中电科新型智慧城市研究院有限公司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广州地铁设计研究院股份有限公司;深圳市精鼎建筑工程咨询有限公司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德国gmp国际建筑设计有限公司;中国建筑科学研究院有限公司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柏涛建筑设计（深圳）有限公司;深圳市柏涛蓝森国际建筑设计有限公司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艾奕康设计与咨询（深圳）有限公司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中国建筑科学研究院深圳分院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深圳市鹏泰建筑科技有限公司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深圳市华阳国际工程设计股份有限公司/凯达环球（亚洲）有限公司（Aedas Asia limited）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TFP Farrells Limited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同济大学建筑设计研究院（集团）有限公司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深圳市新山幕墙技术咨询有限公司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深圳市上城美域标识工程有限公司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广东科美都市景观规划有限公司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深圳市勘察测绘院有限公司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深圳市金凤凰家具集团有限公司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深圳市杰恩创意设计股份有限公司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深圳市华阳国际工程设计股份有限公司/利安顾问（中国）有限公司联合体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深圳市光艺规划设计有限公司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深圳市城市交通规划设计研究中心有限公司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迈进建筑工程设计（深圳）有限公司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华东建筑设计研究院有限公司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鸿业（深圳）信息技术服务有限公司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深圳市勘察测绘院（集团）有限公司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深圳市飞图艺术环境设计有限公司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深圳市大都荟空间科技艺术有限责任公司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深圳朗晟灯光设计有限公司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凯达环球（亚洲）有限公司/深圳市华筑工程设计有限公司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凯达环球（亚洲）有限公司（Aedas Asia Limited）;中机十院国际工程有限公司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广州瀚华建筑设计有限公司;深圳市库博建筑设计事务所有限公司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广东省机电建筑设计研究院有限公司;何显毅（中国）建筑工程师楼有限公司;深圳壹创国际设计股份有限公司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奥雅纳工程咨询（上海）有限公司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中国建筑东北设计研究院有限公司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深圳壹创国际设计股份有限公司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深圳万科前田建筑技术有限公司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深圳市糖果设计顾问有限公司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深圳市建筑科学研究院股份有限公司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深圳市柏涛蓝森国际建筑设计有限公司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广州瀚华建筑设计有限公司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成都基准方中建筑设计有限公司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中机十院国际工程有限公司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深圳市中筑科技幕墙设计咨询有限公司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深圳市深勘工程咨询有限公司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深圳市派尚环境艺术设计有限公司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深圳市华森建筑工程咨询有限公司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深圳市公共艺术中心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深圳市城市交通规划设计研究中心股份有限公司;株式会社日建设计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深圳千典建筑与工程设计顾问有限公司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深圳千典建筑结构设计事务所有限公司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深圳广能电力设计院有限公司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矩阵纵横设计股份有限公司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Pelli Clarke Pelli Architects, Inc.;中国建筑西南设计研究院有限公司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CPG Consultants Pte Ltd;奥意建筑工程设计有限公司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中国铁路设计集团有限公司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深圳市文化企业发展有限公司深圳湾分公司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深圳奥意建筑工程设计有限公司利安顾问（中国）有限公司联合体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深圳市电子院设计顾问有限公司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深圳市城市规划设计研究院有限公司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深圳广田集团股份有限公司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广东广玉源工程技术设计咨询有限公司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M. Arthur Gensler Jr. &amp;Associates, Inc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凯达环球（亚洲）有限公司（Aedas Asia Limited）;深圳市华筑工程设计有限公司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华东建筑设计研究院有限公司;株式会社日本设计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深圳天盛外墙技术咨询有限公司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深圳市杨邦胜室内设计有限公司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深圳市建筑设计研究总院有限公司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深圳市勘察研究院有限公司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深圳市新城市规划建筑设计股份有限公司;中国铁路设计集团有限公司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深圳市市政设计研究院有限公司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深圳市大华勘测科技有限公司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深圳绿合环境科技有限公司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</w:tbl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五、2021年深铁置业咨询类合同单位履约评价结果</w:t>
      </w:r>
    </w:p>
    <w:tbl>
      <w:tblPr>
        <w:tblStyle w:val="3"/>
        <w:tblW w:w="90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75"/>
        <w:gridCol w:w="1590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履约评价等级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深圳市中联建工程项目管理有限公司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深圳市华夏工程顾问有限公司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中吉国际项目管理有限公司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深圳市栋森工程项目管理有限公司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深圳市国福工程项目管理有限公司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友谊国际工程咨询股份有限公司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中国建设银行股份有限公司深圳市分行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深圳市航建工程造价咨询有限公司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深圳市中建达工程项目管理有限公司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深圳市鼎兴工程造价咨询有限公司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国众联建设工程管理顾问有限公司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深圳市海德伦工程咨询有限公司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深圳市华阳国际工程造价咨询有限公司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上海市建设工程监理咨询有限公司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万众隆项目管理有限公司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深圳市国晨工程造价咨询有限公司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深圳市永达信工程造价咨询有限公司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深圳市航建工程造价咨询有限公司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深圳市广城工程顾问有限公司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深圳市诚信行工程咨询有限公司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深圳市昌信工程管理顾问有限公司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深圳华仑诚工程管理有限公司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中通建设工程管理有限公司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深圳市锦绣城工程造价咨询有限公司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深圳市建衡达工程造价咨询有限公司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广东金厦工程管理造价咨询有限公司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深圳锦洲工程管理有限公司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六、2021年深铁置业营销类合同单位履约评价结果</w:t>
      </w:r>
    </w:p>
    <w:tbl>
      <w:tblPr>
        <w:tblStyle w:val="3"/>
        <w:tblW w:w="90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75"/>
        <w:gridCol w:w="1590"/>
        <w:gridCol w:w="2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履约评价等级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广东省深圳市前海公证处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A级（优秀）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深圳市深圳通有限公司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深圳市明源软件股份有限公司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深圳市礼文化礼仪策划有限公司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深圳市汇瀚融资担保有限公司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上海笔克展览展示有限公司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深圳智讯派信息科技有限公司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深圳市平衡传扬广告有限公司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深圳楔形创意科技有限公司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深圳市种子创意文化有限公司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深圳市长城盛花广告有限公司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深圳市前海悦看文化投资有限公司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深圳市灵豹广告有限公司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深圳市概率网络科技有限公司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深圳市大峡谷科技发展有限公司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爱和（深圳）营销策划有限公司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丝路视觉科技股份有限公司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深圳天际云技术有限公司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深圳市前海淘房移动互联网络科技有限公司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深圳市木兰文化公关策划有限公司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深圳多点房网络科技有限公司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第一太平戴维斯产业信息科技（深圳）有限公司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中原地产代理(深圳)有限公司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深圳市永攀电器有限公司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深圳市金丽彩印刷有限公司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深圳市杰恩创意设计股份有限公司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深圳市地铁商业管理有限公司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深圳世联行集团股份有限公司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深圳客冠文化传播有限公司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宁波市鑫星达家具有限公司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广东南方日报经营有限公司深圳分公司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深圳市华美顾问有限公司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深圳市大乾文化传播有限公司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深圳市品筑模型设计有限公司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深圳市巨高广告有限公司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深圳市奥林传媒有限公司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深圳涵宇联合商业咨询有限公司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深圳爱奇家科技有限公司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上海市建纬（深圳）律师事务所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深圳优然文化传播有限公司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深圳市优然文化投资有限公司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深圳市威派文化传播公司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深圳市天与地广告有限公司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深圳市泛亚动力广告有限公司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深圳市地铁商业管理有限公司皇冠假日酒店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深圳市百思诚广告有限公司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瑞庭网络技术（上海）有限公司深圳分公司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深圳市同致行物业顾问有限公司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深圳雅仕维广告有限公司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深圳市正方形广告有限公司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深圳市龙燊科技有限公司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深圳市朗通房地产开发有限公司塘朗城酒店分公司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深圳市合力映像文化传播有限公司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深圳市光影数码影像设计有限公司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深圳市晨晖模型有限公司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深圳骄阳视觉创意科技股份有限公司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深圳格隆汇信息科技有限公司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深圳地铁物业管理发展有限公司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深圳报业地铁传媒有限公司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深房联企（深圳）投资发展有限公司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深房联企(深圳）投资发展有限公司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冠辰传媒（深圳）有限公司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中国电信股份有限公司深圳龙华区分公司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深圳市思瑞传媒文化传播有限公司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广州早鸟网络科技有限公司深圳分公司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深圳市鹰眼文化传播有限公司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深圳市威派文化传播有限公司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深圳金丰易居置业有限公司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深圳大江大海文化投资有限公司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深圳香蜜湖好世界海鲜大酒楼有限公司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深圳市捷士达人才服务有限公司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戴德梁行房地产顾问（深圳）有限公司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深圳市异形企业形象策划有限公司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深圳市明源云科技有限公司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深圳之光传媒科技有限公司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深圳市容天广告有限公司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深圳市前海东方美晨传媒有限公司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深圳新乐无限信息咨询有限公司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深圳市指点文化传播有限公司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深圳市维也纳北站酒店管理有限公司好眠塘朗公寓分公司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深圳市深房网络信息服务有限公司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深圳市敏慎行纺织装饰品有限公司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深圳市精准人文化传播有限公司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深圳市海睿广告有限公司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深圳市奥林广告有限公司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上海瑞家信息技术有限公司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凤翔九天框架传媒（深圳）有限公司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北京搜房网络技术有限公司深圳分公司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北京北大方正电子有限公司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深圳市志鹏兴印刷有限公司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深圳市楚天龙广告有限公司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深圳途胜广告有限公司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深圳拓扑互动网络科技有限公司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深圳市回到原点创意传播有限公司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深圳恒信模型设计有限公司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D级（不合格）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七、2021年深铁置业其他类合同单位履约评价结果</w:t>
      </w:r>
    </w:p>
    <w:tbl>
      <w:tblPr>
        <w:tblStyle w:val="3"/>
        <w:tblW w:w="90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75"/>
        <w:gridCol w:w="1740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履约评价等级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评价结果应用截止时间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中兴财光华会计师事务所（特殊普通合伙）深圳分所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深圳市奇航疆域技术有限公司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深圳市鹏信资产评估土地房地产评估有限公司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深圳市勘察研究院有限公司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深圳市国正税务师事务所有限公司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深圳市丰泽环境工程有限公司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深圳市地铁商业管理有限公司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深圳地质建设工程公司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深圳地铁工程咨询有限公司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深圳大江大海文化投资有限公司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广州比木云建筑科技有限公司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安永（中国）企业咨询有限公司深圳分公司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太平财产保险有限公司深圳分公司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深圳市蓝天鹤测绘有限公司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深圳市好山水测绘科技有限公司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广东华商律师事务所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德勤咨询（成都）有限公司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苏宁易购集团股份有限公司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深圳市中正测绘科技有限公司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深圳市易图诚泰数据服务有限公司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深圳市房屋安全和工程质量检测鉴定中心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毕马威企业咨询（中国）有限公司深圳分公司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中星特种设备检测研究院有限公司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深圳市万科城市建设管理有限公司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深圳市国潼联土地房地产资产评估顾问有限公司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深圳地铁教育培训中心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广州翔达航空技术有限公司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报喜鸟控股股份有限公司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中山市国景家具有限公司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中联会计师事务所有限公司深圳分所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深圳市生利达中央空调系统服务有限公司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深圳市赛普管理咨询有限公司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深圳市精鼎建筑建筑工程咨询有限公司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深圳瑞捷工程咨询股份有限公司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广州市万保职业安全事务有限公司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综合开发研究院（中国．深圳）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盐城市防雷设施检测有限公司深圳分公司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拓索市场咨询（北京）有限公司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深圳市长勘勘察设计有限公司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深圳市万人市场调查股份有限公司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深圳市深圳通有限公司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深圳市汇泽通环境技术有限公司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深圳市华太检测有限公司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江苏南京地质工程勘察院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海澜之家集团股份有限公司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广东伟帮服装实业有限公司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广东联建律师事务所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仲量联行测量师事务所（上海）有限公司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深圳壹创国际设计股份有限公司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深圳市威派文化传播有限公司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深圳市瑞捷建筑工程咨询有限公司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深圳市建筑科学研究院股份有限公司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深圳市华盈装饰设计工程有限公司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深圳市华美检测有限公司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深圳出版集团有限公司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深华建设（深圳）股份有限公司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建设综合勘察研究设计院有限公司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智慧源（深圳）管理顾问股份公司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深圳市宏华明工程造价咨询事务所（特殊普通合伙）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深圳市大正建设工程咨询有限公司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深圳市昌信工程管理顾问有限公司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深圳市爱德数智科技股份有限公司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广州拓泰电脑软件有限公司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深圳市中安保实业有限公司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深圳市如茵生态环境建设有限公司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深圳市建筑设计研究总院有限公司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深圳地铁物业管理发展有限公司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广东普天防雷检测有限责任公司深圳分公司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北京大学深圳研究院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中国光大银行股份有限公司深圳分行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致同（北京）税务师事务所有限责任公司深圳分所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招商银行股份有限公司深圳分行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兴业银行股份有限公司深圳分行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深圳市世和安全技术咨询有限公司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深圳市明源云科技有限公司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深圳市勘察测绘院有限公司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深圳市建设工程质量检测中心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深圳市广汇源环境水务有限公司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深圳市大华勘测科技有限公司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深圳市保安服务有限公司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深圳前海蛇口自贸区供电有限公司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上海浦东发展银行股份有限公司深圳分行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江苏华云防雷检测有限公司深圳分公司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华商林李黎（前海）联营律师事务所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北京博超时代软件有限公司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中国人民财产保险股份有限公司深圳市分公司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深圳市天启文化传媒有限公司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深圳市航建工程造价咨询有限公司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深圳华仑诚工程管理有限公司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广东蒸味食品科技有限公司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北京量子伟业信息技术股份有限公司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深圳市市政设计研究院有限公司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深圳市神州动力数码有限公司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南京绝缘体防雷检测有限公司深圳分公司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中国平安财产保险股份有限公司深圳分公司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深圳市太科检测有限公司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戴德梁行房地产顾问(深圳)有限公司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深圳中城交通规划设计研究院有限公司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深圳市义达会计师事务所有限责任公司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深圳市伊登软件有限公司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上海科尼软件技术有限公司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B级（良好）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普华永道思略特管理咨询（上海）有限公司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深圳市升源园林生态有限公司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上海三菱电梯有限公司深圳分公司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深圳市智筑工程咨询有限公司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深圳市致通振业金牛税务师事务所有限公司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C级（合格）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2022.12.31</w:t>
            </w:r>
          </w:p>
        </w:tc>
      </w:tr>
    </w:tbl>
    <w:p>
      <w:pPr>
        <w:bidi w:val="0"/>
        <w:ind w:firstLine="231" w:firstLineChars="0"/>
        <w:jc w:val="left"/>
        <w:rPr>
          <w:lang w:val="en-US"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特此公示。 </w:t>
      </w:r>
    </w:p>
    <w:p>
      <w:pPr>
        <w:keepNext w:val="0"/>
        <w:keepLines w:val="0"/>
        <w:widowControl/>
        <w:suppressLineNumbers w:val="0"/>
        <w:ind w:firstLine="1860" w:firstLineChars="6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联系人：成本合约部 王工 89987571</w:t>
      </w:r>
    </w:p>
    <w:p>
      <w:pPr>
        <w:keepNext w:val="0"/>
        <w:keepLines w:val="0"/>
        <w:widowControl/>
        <w:suppressLineNumbers w:val="0"/>
        <w:ind w:firstLine="3100" w:firstLineChars="10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纪检监察室 龚工 89987079</w:t>
      </w:r>
    </w:p>
    <w:p>
      <w:pPr>
        <w:keepNext w:val="0"/>
        <w:keepLines w:val="0"/>
        <w:widowControl/>
        <w:suppressLineNumbers w:val="0"/>
        <w:ind w:firstLine="3720" w:firstLineChars="1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720" w:firstLineChars="1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深圳地铁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置业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集团有限公司 </w:t>
      </w:r>
    </w:p>
    <w:p>
      <w:pPr>
        <w:keepNext w:val="0"/>
        <w:keepLines w:val="0"/>
        <w:widowControl/>
        <w:suppressLineNumbers w:val="0"/>
        <w:ind w:firstLine="4030" w:firstLineChars="13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 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18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</w:t>
      </w:r>
    </w:p>
    <w:p>
      <w:pPr>
        <w:bidi w:val="0"/>
        <w:jc w:val="left"/>
        <w:rPr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87E31"/>
    <w:rsid w:val="03BC56AB"/>
    <w:rsid w:val="05C306ED"/>
    <w:rsid w:val="07065125"/>
    <w:rsid w:val="10DF2A48"/>
    <w:rsid w:val="153053F6"/>
    <w:rsid w:val="17787E31"/>
    <w:rsid w:val="18A566A9"/>
    <w:rsid w:val="21484907"/>
    <w:rsid w:val="30C2623A"/>
    <w:rsid w:val="34D9259E"/>
    <w:rsid w:val="49993CC9"/>
    <w:rsid w:val="52BA5115"/>
    <w:rsid w:val="718E295B"/>
    <w:rsid w:val="72EC6C1A"/>
    <w:rsid w:val="7B6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11815</Words>
  <Characters>16871</Characters>
  <Lines>0</Lines>
  <Paragraphs>0</Paragraphs>
  <TotalTime>17</TotalTime>
  <ScaleCrop>false</ScaleCrop>
  <LinksUpToDate>false</LinksUpToDate>
  <CharactersWithSpaces>16922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2022-04-14T11:03:00Z</dcterms:created>
  <dc:creator>可口可乐</dc:creator>
  <cp:lastModifiedBy>袁瑶</cp:lastModifiedBy>
  <dcterms:modified xsi:type="dcterms:W3CDTF">2022-04-18T08:28:00Z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01439C03EFFA460AB00CC7A4191B5C3C</vt:lpwstr>
  </property>
  <property fmtid="{D5CDD505-2E9C-101B-9397-08002B2CF9AE}" pid="4" name="commondata">
    <vt:lpwstr>eyJoZGlkIjoiMWVlOTYxYTdlOTQzMDc1ZGIyN2MyNDIzZjk2NGYwZDcifQ==</vt:lpwstr>
  </property>
</Properties>
</file>