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D5FF3">
      <w:pPr>
        <w:jc w:val="center"/>
        <w:rPr>
          <w:rFonts w:hint="eastAsia" w:asciiTheme="minorEastAsia" w:hAnsiTheme="minorEastAsia" w:eastAsiaTheme="minorEastAsia"/>
          <w:b/>
          <w:bCs/>
          <w:sz w:val="44"/>
          <w:szCs w:val="44"/>
        </w:rPr>
      </w:pPr>
      <w:bookmarkStart w:id="4" w:name="_GoBack"/>
      <w:r>
        <w:rPr>
          <w:rFonts w:hint="eastAsia" w:asciiTheme="minorEastAsia" w:hAnsiTheme="minorEastAsia" w:eastAsiaTheme="minorEastAsia"/>
          <w:b/>
          <w:bCs/>
          <w:sz w:val="44"/>
          <w:szCs w:val="44"/>
        </w:rPr>
        <w:t>招标公告</w:t>
      </w:r>
    </w:p>
    <w:p w14:paraId="6E76DAE5">
      <w:pPr>
        <w:jc w:val="center"/>
        <w:rPr>
          <w:rFonts w:hint="eastAsia" w:asciiTheme="minorEastAsia" w:hAnsiTheme="minorEastAsia" w:eastAsiaTheme="minorEastAsia"/>
          <w:b/>
          <w:bCs/>
          <w:sz w:val="44"/>
          <w:szCs w:val="44"/>
        </w:rPr>
      </w:pPr>
    </w:p>
    <w:p w14:paraId="60B8796D">
      <w:pPr>
        <w:spacing w:line="360" w:lineRule="auto"/>
        <w:ind w:firstLine="424" w:firstLineChars="177"/>
        <w:rPr>
          <w:rFonts w:hint="eastAsia" w:asciiTheme="minorEastAsia" w:hAnsiTheme="minorEastAsia" w:eastAsiaTheme="minorEastAsia"/>
          <w:snapToGrid w:val="0"/>
          <w:sz w:val="24"/>
          <w:szCs w:val="24"/>
        </w:rPr>
      </w:pPr>
      <w:r>
        <w:rPr>
          <w:rFonts w:hint="eastAsia" w:asciiTheme="minorEastAsia" w:hAnsiTheme="minorEastAsia" w:eastAsiaTheme="minorEastAsia"/>
          <w:sz w:val="24"/>
          <w:szCs w:val="24"/>
          <w:u w:val="single"/>
        </w:rPr>
        <w:t>列车调试牵引供电系统大修项目</w:t>
      </w:r>
      <w:r>
        <w:rPr>
          <w:rFonts w:hint="eastAsia" w:asciiTheme="minorEastAsia" w:hAnsiTheme="minorEastAsia" w:eastAsiaTheme="minorEastAsia"/>
          <w:snapToGrid w:val="0"/>
          <w:sz w:val="24"/>
          <w:szCs w:val="24"/>
        </w:rPr>
        <w:t>已具备招标条件，</w:t>
      </w:r>
      <w:r>
        <w:rPr>
          <w:rFonts w:hint="eastAsia" w:asciiTheme="minorEastAsia" w:hAnsiTheme="minorEastAsia" w:eastAsiaTheme="minorEastAsia"/>
          <w:sz w:val="24"/>
          <w:szCs w:val="24"/>
        </w:rPr>
        <w:t>受</w:t>
      </w:r>
      <w:r>
        <w:rPr>
          <w:rFonts w:hint="eastAsia" w:asciiTheme="minorEastAsia" w:hAnsiTheme="minorEastAsia" w:eastAsiaTheme="minorEastAsia"/>
          <w:sz w:val="24"/>
          <w:szCs w:val="24"/>
          <w:u w:val="single"/>
        </w:rPr>
        <w:t>广州中车轨道交通装备有限公司</w:t>
      </w:r>
      <w:r>
        <w:rPr>
          <w:rFonts w:hint="eastAsia" w:asciiTheme="minorEastAsia" w:hAnsiTheme="minorEastAsia" w:eastAsiaTheme="minorEastAsia"/>
          <w:snapToGrid w:val="0"/>
          <w:sz w:val="24"/>
          <w:szCs w:val="24"/>
        </w:rPr>
        <w:t>委托，</w:t>
      </w:r>
      <w:r>
        <w:rPr>
          <w:rFonts w:hint="eastAsia" w:asciiTheme="minorEastAsia" w:hAnsiTheme="minorEastAsia" w:eastAsiaTheme="minorEastAsia"/>
          <w:sz w:val="24"/>
          <w:szCs w:val="24"/>
          <w:u w:val="single"/>
        </w:rPr>
        <w:t>深圳市建材交易集团有限公司</w:t>
      </w:r>
      <w:r>
        <w:rPr>
          <w:rFonts w:hint="eastAsia" w:asciiTheme="minorEastAsia" w:hAnsiTheme="minorEastAsia" w:eastAsiaTheme="minorEastAsia"/>
          <w:snapToGrid w:val="0"/>
          <w:sz w:val="24"/>
          <w:szCs w:val="24"/>
        </w:rPr>
        <w:t>对本招标项目进行国内公开招标，欢迎符合资格条件并有意向签约的服务商参加投标。</w:t>
      </w:r>
    </w:p>
    <w:p w14:paraId="20173CB7">
      <w:pPr>
        <w:pStyle w:val="29"/>
        <w:widowControl/>
        <w:overflowPunct w:val="0"/>
        <w:autoSpaceDE w:val="0"/>
        <w:autoSpaceDN w:val="0"/>
        <w:adjustRightInd w:val="0"/>
        <w:spacing w:line="360" w:lineRule="auto"/>
        <w:ind w:left="425"/>
        <w:textAlignment w:val="baseline"/>
        <w:rPr>
          <w:rFonts w:hint="eastAsia" w:asciiTheme="minorEastAsia" w:hAnsiTheme="minorEastAsia" w:eastAsiaTheme="minorEastAsia"/>
          <w:b/>
          <w:snapToGrid w:val="0"/>
          <w:szCs w:val="24"/>
        </w:rPr>
      </w:pPr>
      <w:bookmarkStart w:id="0" w:name="_Toc381345707"/>
      <w:bookmarkStart w:id="1" w:name="_Toc380660157"/>
      <w:r>
        <w:rPr>
          <w:rFonts w:hint="eastAsia" w:asciiTheme="minorEastAsia" w:hAnsiTheme="minorEastAsia" w:eastAsiaTheme="minorEastAsia"/>
          <w:b/>
          <w:snapToGrid w:val="0"/>
          <w:szCs w:val="24"/>
        </w:rPr>
        <w:t>一、招标项目概况</w:t>
      </w:r>
    </w:p>
    <w:p w14:paraId="36810475">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招标项目</w:t>
      </w:r>
      <w:r>
        <w:rPr>
          <w:rFonts w:asciiTheme="minorEastAsia" w:hAnsiTheme="minorEastAsia" w:eastAsiaTheme="minorEastAsia"/>
          <w:snapToGrid w:val="0"/>
          <w:szCs w:val="24"/>
        </w:rPr>
        <w:t>名称：</w:t>
      </w:r>
      <w:bookmarkEnd w:id="0"/>
      <w:bookmarkEnd w:id="1"/>
      <w:r>
        <w:rPr>
          <w:rFonts w:hint="eastAsia" w:asciiTheme="minorEastAsia" w:hAnsiTheme="minorEastAsia" w:eastAsiaTheme="minorEastAsia"/>
          <w:szCs w:val="24"/>
          <w:u w:val="single"/>
        </w:rPr>
        <w:t>列车调试牵引供电系统大修项目</w:t>
      </w:r>
      <w:r>
        <w:rPr>
          <w:rFonts w:hint="eastAsia" w:asciiTheme="minorEastAsia" w:hAnsiTheme="minorEastAsia" w:eastAsiaTheme="minorEastAsia"/>
          <w:snapToGrid w:val="0"/>
          <w:szCs w:val="24"/>
        </w:rPr>
        <w:t>。</w:t>
      </w:r>
    </w:p>
    <w:p w14:paraId="0E94DD64">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资金来源/资金出资比例：企业自筹资金</w:t>
      </w:r>
      <w:r>
        <w:rPr>
          <w:rFonts w:hint="eastAsia" w:asciiTheme="minorEastAsia" w:hAnsiTheme="minorEastAsia" w:eastAsiaTheme="minorEastAsia"/>
          <w:snapToGrid w:val="0"/>
          <w:szCs w:val="24"/>
          <w:u w:val="single"/>
        </w:rPr>
        <w:t>1</w:t>
      </w:r>
      <w:r>
        <w:rPr>
          <w:rFonts w:asciiTheme="minorEastAsia" w:hAnsiTheme="minorEastAsia" w:eastAsiaTheme="minorEastAsia"/>
          <w:snapToGrid w:val="0"/>
          <w:szCs w:val="24"/>
          <w:u w:val="single"/>
        </w:rPr>
        <w:t>00</w:t>
      </w:r>
      <w:r>
        <w:rPr>
          <w:rFonts w:asciiTheme="minorEastAsia" w:hAnsiTheme="minorEastAsia" w:eastAsiaTheme="minorEastAsia"/>
          <w:snapToGrid w:val="0"/>
          <w:szCs w:val="24"/>
        </w:rPr>
        <w:t>%</w:t>
      </w:r>
      <w:r>
        <w:rPr>
          <w:rFonts w:hint="eastAsia" w:asciiTheme="minorEastAsia" w:hAnsiTheme="minorEastAsia" w:eastAsiaTheme="minorEastAsia"/>
          <w:snapToGrid w:val="0"/>
          <w:szCs w:val="24"/>
        </w:rPr>
        <w:t>。</w:t>
      </w:r>
    </w:p>
    <w:p w14:paraId="7FFDF37B">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u w:val="single"/>
        </w:rPr>
      </w:pPr>
      <w:r>
        <w:rPr>
          <w:rFonts w:hint="eastAsia" w:asciiTheme="minorEastAsia" w:hAnsiTheme="minorEastAsia" w:eastAsiaTheme="minorEastAsia"/>
          <w:snapToGrid w:val="0"/>
          <w:szCs w:val="24"/>
        </w:rPr>
        <w:t>招标项目概况：</w:t>
      </w:r>
      <w:r>
        <w:rPr>
          <w:rFonts w:hint="eastAsia" w:asciiTheme="minorEastAsia" w:hAnsiTheme="minorEastAsia" w:eastAsiaTheme="minorEastAsia"/>
          <w:snapToGrid w:val="0"/>
          <w:szCs w:val="24"/>
          <w:u w:val="single"/>
        </w:rPr>
        <w:t>公司直流牵引供电系统于2011年投运，至今已连续运行14年，期间未执行大修。2019年在既有直流牵引供电系统基础上增加了AC25kV牵引供电系统，经过18号线、22号线项目车辆调试后，本套AC25kV交流供电系统已停用约2年。</w:t>
      </w:r>
    </w:p>
    <w:p w14:paraId="4C72B1B1">
      <w:pPr>
        <w:pStyle w:val="29"/>
        <w:widowControl/>
        <w:numPr>
          <w:ilvl w:val="255"/>
          <w:numId w:val="0"/>
        </w:numPr>
        <w:overflowPunct w:val="0"/>
        <w:autoSpaceDE w:val="0"/>
        <w:autoSpaceDN w:val="0"/>
        <w:adjustRightInd w:val="0"/>
        <w:spacing w:line="360" w:lineRule="auto"/>
        <w:ind w:left="760" w:firstLine="420" w:firstLineChars="200"/>
        <w:textAlignment w:val="baseline"/>
        <w:rPr>
          <w:rFonts w:hint="eastAsia" w:asciiTheme="minorEastAsia" w:hAnsiTheme="minorEastAsia" w:eastAsiaTheme="minorEastAsia"/>
          <w:snapToGrid w:val="0"/>
          <w:szCs w:val="24"/>
          <w:u w:val="single"/>
        </w:rPr>
      </w:pPr>
      <w:r>
        <w:rPr>
          <w:rFonts w:hint="eastAsia" w:asciiTheme="minorEastAsia" w:hAnsiTheme="minorEastAsia" w:eastAsiaTheme="minorEastAsia"/>
          <w:snapToGrid w:val="0"/>
          <w:szCs w:val="24"/>
          <w:u w:val="single"/>
        </w:rPr>
        <w:t>目前根据公司市域动车组项目需求，三变单交流牵引变压器，上网交直流切换隔离开关等系统设备均需要重新投入使用，经通电检查发现，目前2号主变压器送电后无法稳定运行，且高压闸刀机构存在无法到位等故障。同时，直流开关柜内经多年使用，存在灭弧室破损、二次控制回路老化，一次机械操作装置和闭锁、限位装置损坏等设备安全隐患，直流系统故障频发，同时由于系统采用的直流保护装置为进口品牌，目前现有型号已经停产，存在难以获取售后服务等问题。</w:t>
      </w:r>
    </w:p>
    <w:p w14:paraId="67179E74">
      <w:pPr>
        <w:pStyle w:val="29"/>
        <w:widowControl/>
        <w:numPr>
          <w:ilvl w:val="255"/>
          <w:numId w:val="0"/>
        </w:numPr>
        <w:overflowPunct w:val="0"/>
        <w:autoSpaceDE w:val="0"/>
        <w:autoSpaceDN w:val="0"/>
        <w:adjustRightInd w:val="0"/>
        <w:spacing w:line="360" w:lineRule="auto"/>
        <w:ind w:left="760" w:firstLine="420" w:firstLineChars="20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u w:val="single"/>
        </w:rPr>
        <w:t>为了满足市域动车组调试需求，并确保牵引供电系统的可靠性、安全性，现拟对公司列车调试牵引供电系统进行一次大修和国产化改造。</w:t>
      </w:r>
    </w:p>
    <w:p w14:paraId="1026A91A">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招标范围</w:t>
      </w:r>
      <w:r>
        <w:rPr>
          <w:rFonts w:asciiTheme="minorEastAsia" w:hAnsiTheme="minorEastAsia" w:eastAsiaTheme="minorEastAsia"/>
          <w:snapToGrid w:val="0"/>
          <w:szCs w:val="24"/>
        </w:rPr>
        <w:t>：</w:t>
      </w:r>
      <w:r>
        <w:rPr>
          <w:rFonts w:hint="eastAsia" w:asciiTheme="minorEastAsia" w:hAnsiTheme="minorEastAsia" w:eastAsiaTheme="minorEastAsia"/>
          <w:snapToGrid w:val="0"/>
          <w:szCs w:val="24"/>
          <w:u w:val="single"/>
        </w:rPr>
        <w:t>直流系统维修改造、交流系统维修改造、调试试验和值班保障。</w:t>
      </w:r>
    </w:p>
    <w:p w14:paraId="3631FF92">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建设（交货</w:t>
      </w:r>
      <w:r>
        <w:rPr>
          <w:rFonts w:asciiTheme="minorEastAsia" w:hAnsiTheme="minorEastAsia" w:eastAsiaTheme="minorEastAsia"/>
          <w:snapToGrid w:val="0"/>
          <w:szCs w:val="24"/>
        </w:rPr>
        <w:t>/服务）地点</w:t>
      </w:r>
      <w:r>
        <w:rPr>
          <w:rFonts w:hint="eastAsia" w:asciiTheme="minorEastAsia" w:hAnsiTheme="minorEastAsia" w:eastAsiaTheme="minorEastAsia"/>
          <w:snapToGrid w:val="0"/>
          <w:szCs w:val="24"/>
        </w:rPr>
        <w:t>：</w:t>
      </w:r>
      <w:r>
        <w:rPr>
          <w:rFonts w:hint="eastAsia" w:asciiTheme="minorEastAsia" w:hAnsiTheme="minorEastAsia" w:eastAsiaTheme="minorEastAsia"/>
          <w:snapToGrid w:val="0"/>
          <w:szCs w:val="24"/>
          <w:u w:val="single"/>
        </w:rPr>
        <w:t>广州市</w:t>
      </w:r>
      <w:r>
        <w:rPr>
          <w:rFonts w:hint="eastAsia" w:asciiTheme="minorEastAsia" w:hAnsiTheme="minorEastAsia" w:eastAsiaTheme="minorEastAsia"/>
          <w:snapToGrid w:val="0"/>
          <w:szCs w:val="24"/>
        </w:rPr>
        <w:t>。</w:t>
      </w:r>
    </w:p>
    <w:p w14:paraId="37265590">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计划工期（供货期/服务期）：</w:t>
      </w:r>
      <w:r>
        <w:rPr>
          <w:rFonts w:hint="eastAsia" w:asciiTheme="minorEastAsia" w:hAnsiTheme="minorEastAsia" w:eastAsiaTheme="minorEastAsia"/>
          <w:snapToGrid w:val="0"/>
          <w:szCs w:val="24"/>
          <w:u w:val="single"/>
        </w:rPr>
        <w:t>工期112天，质保期不少于2年</w:t>
      </w:r>
      <w:r>
        <w:rPr>
          <w:rFonts w:asciiTheme="minorEastAsia" w:hAnsiTheme="minorEastAsia" w:eastAsiaTheme="minorEastAsia"/>
          <w:snapToGrid w:val="0"/>
          <w:szCs w:val="24"/>
        </w:rPr>
        <w:t>。</w:t>
      </w:r>
    </w:p>
    <w:tbl>
      <w:tblPr>
        <w:tblStyle w:val="13"/>
        <w:tblW w:w="85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667"/>
        <w:gridCol w:w="2244"/>
        <w:gridCol w:w="1860"/>
        <w:gridCol w:w="2193"/>
        <w:gridCol w:w="1559"/>
      </w:tblGrid>
      <w:tr w14:paraId="24C5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454" w:hRule="atLeast"/>
          <w:jc w:val="center"/>
        </w:trPr>
        <w:tc>
          <w:tcPr>
            <w:tcW w:w="667" w:type="dxa"/>
            <w:shd w:val="clear" w:color="auto" w:fill="D5DCE4"/>
            <w:vAlign w:val="center"/>
          </w:tcPr>
          <w:p w14:paraId="54AD40C4">
            <w:pPr>
              <w:widowControl/>
              <w:jc w:val="center"/>
              <w:textAlignment w:val="top"/>
              <w:rPr>
                <w:rFonts w:hint="eastAsia" w:ascii="宋体" w:hAnsi="宋体"/>
                <w:b/>
                <w:kern w:val="0"/>
                <w:lang w:bidi="ar"/>
              </w:rPr>
            </w:pPr>
            <w:r>
              <w:rPr>
                <w:rFonts w:hint="eastAsia" w:ascii="宋体" w:hAnsi="宋体"/>
                <w:b/>
                <w:kern w:val="0"/>
                <w:lang w:bidi="ar"/>
              </w:rPr>
              <w:t>序号</w:t>
            </w:r>
          </w:p>
        </w:tc>
        <w:tc>
          <w:tcPr>
            <w:tcW w:w="2244" w:type="dxa"/>
            <w:shd w:val="clear" w:color="auto" w:fill="D5DCE4"/>
            <w:vAlign w:val="center"/>
          </w:tcPr>
          <w:p w14:paraId="159A75AC">
            <w:pPr>
              <w:widowControl/>
              <w:jc w:val="center"/>
              <w:textAlignment w:val="top"/>
              <w:rPr>
                <w:rFonts w:hint="eastAsia" w:ascii="宋体" w:hAnsi="宋体"/>
                <w:b/>
              </w:rPr>
            </w:pPr>
            <w:r>
              <w:rPr>
                <w:rFonts w:hint="eastAsia" w:ascii="宋体" w:hAnsi="宋体"/>
                <w:b/>
                <w:kern w:val="0"/>
                <w:lang w:bidi="ar"/>
              </w:rPr>
              <w:t>实施内容</w:t>
            </w:r>
          </w:p>
        </w:tc>
        <w:tc>
          <w:tcPr>
            <w:tcW w:w="1860" w:type="dxa"/>
            <w:shd w:val="clear" w:color="auto" w:fill="D5DCE4"/>
            <w:vAlign w:val="center"/>
          </w:tcPr>
          <w:p w14:paraId="61A1127C">
            <w:pPr>
              <w:widowControl/>
              <w:jc w:val="center"/>
              <w:textAlignment w:val="top"/>
              <w:rPr>
                <w:rFonts w:hint="eastAsia" w:ascii="宋体" w:hAnsi="宋体"/>
                <w:b/>
              </w:rPr>
            </w:pPr>
            <w:r>
              <w:rPr>
                <w:rFonts w:hint="eastAsia" w:ascii="宋体" w:hAnsi="宋体"/>
                <w:b/>
                <w:kern w:val="0"/>
                <w:lang w:bidi="ar"/>
              </w:rPr>
              <w:t>设备生产、备料周期</w:t>
            </w:r>
          </w:p>
        </w:tc>
        <w:tc>
          <w:tcPr>
            <w:tcW w:w="2193" w:type="dxa"/>
            <w:shd w:val="clear" w:color="auto" w:fill="D5DCE4"/>
            <w:vAlign w:val="center"/>
          </w:tcPr>
          <w:p w14:paraId="7B4F186D">
            <w:pPr>
              <w:widowControl/>
              <w:jc w:val="center"/>
              <w:textAlignment w:val="top"/>
              <w:rPr>
                <w:rFonts w:hint="eastAsia" w:ascii="宋体" w:hAnsi="宋体"/>
                <w:b/>
                <w:kern w:val="0"/>
                <w:lang w:bidi="ar"/>
              </w:rPr>
            </w:pPr>
            <w:r>
              <w:rPr>
                <w:rFonts w:hint="eastAsia" w:ascii="宋体" w:hAnsi="宋体"/>
                <w:b/>
                <w:kern w:val="0"/>
                <w:lang w:bidi="ar"/>
              </w:rPr>
              <w:t>停电实施空档期</w:t>
            </w:r>
          </w:p>
          <w:p w14:paraId="246917B1">
            <w:pPr>
              <w:widowControl/>
              <w:jc w:val="center"/>
              <w:textAlignment w:val="top"/>
              <w:rPr>
                <w:rFonts w:hint="eastAsia" w:ascii="宋体" w:hAnsi="宋体"/>
                <w:b/>
                <w:kern w:val="0"/>
                <w:lang w:bidi="ar"/>
              </w:rPr>
            </w:pPr>
            <w:r>
              <w:rPr>
                <w:rFonts w:hint="eastAsia" w:ascii="宋体" w:hAnsi="宋体"/>
                <w:b/>
                <w:kern w:val="0"/>
                <w:lang w:bidi="ar"/>
              </w:rPr>
              <w:t>(含试验和调试)</w:t>
            </w:r>
          </w:p>
        </w:tc>
        <w:tc>
          <w:tcPr>
            <w:tcW w:w="1559" w:type="dxa"/>
            <w:shd w:val="clear" w:color="auto" w:fill="D5DCE4"/>
            <w:vAlign w:val="center"/>
          </w:tcPr>
          <w:p w14:paraId="6EBEB225">
            <w:pPr>
              <w:widowControl/>
              <w:jc w:val="center"/>
              <w:textAlignment w:val="top"/>
              <w:rPr>
                <w:rFonts w:hint="eastAsia" w:ascii="宋体" w:hAnsi="宋体"/>
                <w:b/>
                <w:kern w:val="0"/>
                <w:lang w:bidi="ar"/>
              </w:rPr>
            </w:pPr>
            <w:r>
              <w:rPr>
                <w:rFonts w:hint="eastAsia" w:ascii="宋体" w:hAnsi="宋体"/>
                <w:b/>
                <w:kern w:val="0"/>
                <w:lang w:bidi="ar"/>
              </w:rPr>
              <w:t>备注</w:t>
            </w:r>
          </w:p>
        </w:tc>
      </w:tr>
      <w:tr w14:paraId="02C91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4" w:hRule="exact"/>
          <w:jc w:val="center"/>
        </w:trPr>
        <w:tc>
          <w:tcPr>
            <w:tcW w:w="667" w:type="dxa"/>
            <w:vAlign w:val="center"/>
          </w:tcPr>
          <w:p w14:paraId="3C996D69">
            <w:pPr>
              <w:widowControl/>
              <w:jc w:val="center"/>
              <w:textAlignment w:val="top"/>
              <w:rPr>
                <w:rFonts w:hint="eastAsia" w:ascii="宋体" w:hAnsi="宋体"/>
              </w:rPr>
            </w:pPr>
            <w:r>
              <w:rPr>
                <w:rFonts w:hint="eastAsia" w:ascii="宋体" w:hAnsi="宋体"/>
              </w:rPr>
              <w:t>1</w:t>
            </w:r>
          </w:p>
        </w:tc>
        <w:tc>
          <w:tcPr>
            <w:tcW w:w="2244" w:type="dxa"/>
            <w:vAlign w:val="center"/>
          </w:tcPr>
          <w:p w14:paraId="65072AB6">
            <w:pPr>
              <w:widowControl/>
              <w:jc w:val="left"/>
              <w:textAlignment w:val="top"/>
              <w:rPr>
                <w:rFonts w:hint="eastAsia" w:ascii="宋体" w:hAnsi="宋体"/>
              </w:rPr>
            </w:pPr>
            <w:r>
              <w:rPr>
                <w:rFonts w:hint="eastAsia" w:ascii="宋体" w:hAnsi="宋体"/>
              </w:rPr>
              <w:t>直流系统维修改造</w:t>
            </w:r>
          </w:p>
        </w:tc>
        <w:tc>
          <w:tcPr>
            <w:tcW w:w="1860" w:type="dxa"/>
            <w:vAlign w:val="center"/>
          </w:tcPr>
          <w:p w14:paraId="5EFE7297">
            <w:pPr>
              <w:widowControl/>
              <w:jc w:val="center"/>
              <w:textAlignment w:val="top"/>
              <w:rPr>
                <w:rFonts w:hint="eastAsia" w:ascii="宋体" w:hAnsi="宋体"/>
              </w:rPr>
            </w:pPr>
            <w:r>
              <w:rPr>
                <w:rFonts w:hint="eastAsia" w:ascii="宋体" w:hAnsi="宋体"/>
              </w:rPr>
              <w:t>小于61日历天</w:t>
            </w:r>
          </w:p>
        </w:tc>
        <w:tc>
          <w:tcPr>
            <w:tcW w:w="2193" w:type="dxa"/>
            <w:vAlign w:val="center"/>
          </w:tcPr>
          <w:p w14:paraId="627EE8F7">
            <w:pPr>
              <w:widowControl/>
              <w:jc w:val="center"/>
              <w:textAlignment w:val="top"/>
              <w:rPr>
                <w:rFonts w:hint="eastAsia" w:ascii="宋体" w:hAnsi="宋体"/>
              </w:rPr>
            </w:pPr>
            <w:r>
              <w:rPr>
                <w:rFonts w:hint="eastAsia" w:ascii="宋体" w:hAnsi="宋体"/>
              </w:rPr>
              <w:t>小于21日历天</w:t>
            </w:r>
          </w:p>
        </w:tc>
        <w:tc>
          <w:tcPr>
            <w:tcW w:w="1559" w:type="dxa"/>
            <w:vMerge w:val="restart"/>
            <w:vAlign w:val="center"/>
          </w:tcPr>
          <w:p w14:paraId="39BC2AF7">
            <w:pPr>
              <w:widowControl/>
              <w:jc w:val="center"/>
              <w:textAlignment w:val="top"/>
              <w:rPr>
                <w:rFonts w:hint="eastAsia" w:ascii="宋体" w:hAnsi="宋体"/>
              </w:rPr>
            </w:pPr>
            <w:r>
              <w:rPr>
                <w:rFonts w:hint="eastAsia" w:ascii="宋体" w:hAnsi="宋体"/>
              </w:rPr>
              <w:t>合同签订后即开始计算生产、备料期</w:t>
            </w:r>
          </w:p>
        </w:tc>
      </w:tr>
      <w:tr w14:paraId="6536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4" w:hRule="exact"/>
          <w:jc w:val="center"/>
        </w:trPr>
        <w:tc>
          <w:tcPr>
            <w:tcW w:w="667" w:type="dxa"/>
            <w:vAlign w:val="center"/>
          </w:tcPr>
          <w:p w14:paraId="78069EA2">
            <w:pPr>
              <w:widowControl/>
              <w:jc w:val="center"/>
              <w:textAlignment w:val="top"/>
              <w:rPr>
                <w:rFonts w:hint="eastAsia" w:ascii="宋体" w:hAnsi="宋体"/>
              </w:rPr>
            </w:pPr>
            <w:r>
              <w:rPr>
                <w:rFonts w:hint="eastAsia" w:ascii="宋体" w:hAnsi="宋体"/>
              </w:rPr>
              <w:t>2</w:t>
            </w:r>
          </w:p>
        </w:tc>
        <w:tc>
          <w:tcPr>
            <w:tcW w:w="2244" w:type="dxa"/>
            <w:vAlign w:val="center"/>
          </w:tcPr>
          <w:p w14:paraId="3100960E">
            <w:pPr>
              <w:widowControl/>
              <w:jc w:val="left"/>
              <w:textAlignment w:val="top"/>
              <w:rPr>
                <w:rFonts w:hint="eastAsia" w:ascii="宋体" w:hAnsi="宋体"/>
              </w:rPr>
            </w:pPr>
            <w:r>
              <w:rPr>
                <w:rFonts w:hint="eastAsia" w:ascii="宋体" w:hAnsi="宋体"/>
              </w:rPr>
              <w:t>交流系统维修改造</w:t>
            </w:r>
          </w:p>
        </w:tc>
        <w:tc>
          <w:tcPr>
            <w:tcW w:w="1860" w:type="dxa"/>
            <w:vAlign w:val="center"/>
          </w:tcPr>
          <w:p w14:paraId="7E896289">
            <w:pPr>
              <w:widowControl/>
              <w:jc w:val="center"/>
              <w:textAlignment w:val="top"/>
              <w:rPr>
                <w:rFonts w:hint="eastAsia" w:ascii="宋体" w:hAnsi="宋体"/>
              </w:rPr>
            </w:pPr>
            <w:r>
              <w:rPr>
                <w:rFonts w:hint="eastAsia" w:ascii="宋体" w:hAnsi="宋体"/>
              </w:rPr>
              <w:t>小于15日历天</w:t>
            </w:r>
          </w:p>
        </w:tc>
        <w:tc>
          <w:tcPr>
            <w:tcW w:w="2193" w:type="dxa"/>
            <w:vAlign w:val="center"/>
          </w:tcPr>
          <w:p w14:paraId="77961E99">
            <w:pPr>
              <w:widowControl/>
              <w:jc w:val="center"/>
              <w:textAlignment w:val="top"/>
              <w:rPr>
                <w:rFonts w:hint="eastAsia" w:ascii="宋体" w:hAnsi="宋体"/>
              </w:rPr>
            </w:pPr>
            <w:r>
              <w:rPr>
                <w:rFonts w:hint="eastAsia" w:ascii="宋体" w:hAnsi="宋体"/>
              </w:rPr>
              <w:t>小于21日历天</w:t>
            </w:r>
          </w:p>
        </w:tc>
        <w:tc>
          <w:tcPr>
            <w:tcW w:w="1559" w:type="dxa"/>
            <w:vMerge w:val="continue"/>
            <w:vAlign w:val="center"/>
          </w:tcPr>
          <w:p w14:paraId="5520C519">
            <w:pPr>
              <w:widowControl/>
              <w:jc w:val="center"/>
              <w:textAlignment w:val="top"/>
              <w:rPr>
                <w:rFonts w:hint="eastAsia" w:ascii="宋体" w:hAnsi="宋体"/>
              </w:rPr>
            </w:pPr>
          </w:p>
        </w:tc>
      </w:tr>
      <w:tr w14:paraId="56519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597" w:hRule="exact"/>
          <w:jc w:val="center"/>
        </w:trPr>
        <w:tc>
          <w:tcPr>
            <w:tcW w:w="667" w:type="dxa"/>
            <w:shd w:val="clear" w:color="auto" w:fill="D7D7D7"/>
            <w:vAlign w:val="center"/>
          </w:tcPr>
          <w:p w14:paraId="6B0707FD">
            <w:pPr>
              <w:widowControl/>
              <w:jc w:val="center"/>
              <w:textAlignment w:val="top"/>
              <w:rPr>
                <w:rFonts w:hint="eastAsia" w:ascii="宋体" w:hAnsi="宋体"/>
                <w:b/>
                <w:kern w:val="0"/>
                <w:lang w:bidi="ar"/>
              </w:rPr>
            </w:pPr>
            <w:r>
              <w:rPr>
                <w:rFonts w:hint="eastAsia" w:ascii="宋体" w:hAnsi="宋体"/>
                <w:b/>
                <w:kern w:val="0"/>
                <w:lang w:bidi="ar"/>
              </w:rPr>
              <w:t>序号</w:t>
            </w:r>
          </w:p>
        </w:tc>
        <w:tc>
          <w:tcPr>
            <w:tcW w:w="2244" w:type="dxa"/>
            <w:shd w:val="clear" w:color="auto" w:fill="D7D7D7"/>
            <w:vAlign w:val="center"/>
          </w:tcPr>
          <w:p w14:paraId="07CA68AE">
            <w:pPr>
              <w:widowControl/>
              <w:jc w:val="center"/>
              <w:textAlignment w:val="top"/>
              <w:rPr>
                <w:rFonts w:hint="eastAsia" w:ascii="宋体" w:hAnsi="宋体"/>
                <w:b/>
                <w:kern w:val="0"/>
                <w:lang w:bidi="ar"/>
              </w:rPr>
            </w:pPr>
            <w:r>
              <w:rPr>
                <w:rFonts w:hint="eastAsia" w:ascii="宋体" w:hAnsi="宋体"/>
                <w:b/>
                <w:kern w:val="0"/>
                <w:lang w:bidi="ar"/>
              </w:rPr>
              <w:t>实施内容</w:t>
            </w:r>
          </w:p>
        </w:tc>
        <w:tc>
          <w:tcPr>
            <w:tcW w:w="4053" w:type="dxa"/>
            <w:gridSpan w:val="2"/>
            <w:shd w:val="clear" w:color="auto" w:fill="D7D7D7"/>
            <w:vAlign w:val="center"/>
          </w:tcPr>
          <w:p w14:paraId="7B1E80BF">
            <w:pPr>
              <w:widowControl/>
              <w:jc w:val="center"/>
              <w:textAlignment w:val="top"/>
              <w:rPr>
                <w:rFonts w:hint="eastAsia" w:ascii="宋体" w:hAnsi="宋体"/>
                <w:b/>
                <w:kern w:val="0"/>
                <w:lang w:bidi="ar"/>
              </w:rPr>
            </w:pPr>
            <w:r>
              <w:rPr>
                <w:rFonts w:hint="eastAsia" w:ascii="宋体" w:hAnsi="宋体"/>
                <w:b/>
                <w:kern w:val="0"/>
                <w:lang w:bidi="ar"/>
              </w:rPr>
              <w:t>现场值班保障期</w:t>
            </w:r>
          </w:p>
        </w:tc>
        <w:tc>
          <w:tcPr>
            <w:tcW w:w="1559" w:type="dxa"/>
            <w:shd w:val="clear" w:color="auto" w:fill="D7D7D7"/>
            <w:vAlign w:val="center"/>
          </w:tcPr>
          <w:p w14:paraId="5C3E1FAA">
            <w:pPr>
              <w:widowControl/>
              <w:jc w:val="center"/>
              <w:textAlignment w:val="top"/>
              <w:rPr>
                <w:rFonts w:hint="eastAsia" w:ascii="宋体" w:hAnsi="宋体"/>
                <w:b/>
                <w:kern w:val="0"/>
                <w:lang w:bidi="ar"/>
              </w:rPr>
            </w:pPr>
            <w:r>
              <w:rPr>
                <w:rFonts w:hint="eastAsia" w:ascii="宋体" w:hAnsi="宋体"/>
                <w:b/>
                <w:kern w:val="0"/>
                <w:lang w:bidi="ar"/>
              </w:rPr>
              <w:t>备注</w:t>
            </w:r>
          </w:p>
        </w:tc>
      </w:tr>
      <w:tr w14:paraId="60168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624" w:hRule="exact"/>
          <w:jc w:val="center"/>
        </w:trPr>
        <w:tc>
          <w:tcPr>
            <w:tcW w:w="667" w:type="dxa"/>
            <w:vAlign w:val="center"/>
          </w:tcPr>
          <w:p w14:paraId="12DD3F53">
            <w:pPr>
              <w:widowControl/>
              <w:jc w:val="center"/>
              <w:textAlignment w:val="top"/>
              <w:rPr>
                <w:rFonts w:hint="eastAsia" w:ascii="宋体" w:hAnsi="宋体"/>
              </w:rPr>
            </w:pPr>
            <w:r>
              <w:rPr>
                <w:rFonts w:hint="eastAsia" w:ascii="宋体" w:hAnsi="宋体"/>
              </w:rPr>
              <w:t>3</w:t>
            </w:r>
          </w:p>
        </w:tc>
        <w:tc>
          <w:tcPr>
            <w:tcW w:w="2244" w:type="dxa"/>
            <w:vAlign w:val="center"/>
          </w:tcPr>
          <w:p w14:paraId="4CD321C0">
            <w:pPr>
              <w:widowControl/>
              <w:jc w:val="left"/>
              <w:textAlignment w:val="top"/>
              <w:rPr>
                <w:rFonts w:hint="eastAsia" w:ascii="宋体" w:hAnsi="宋体"/>
              </w:rPr>
            </w:pPr>
            <w:r>
              <w:rPr>
                <w:rFonts w:hint="eastAsia" w:ascii="宋体"/>
                <w:bCs/>
                <w:snapToGrid w:val="0"/>
              </w:rPr>
              <w:t>市域动车组调试期间现场值班保障</w:t>
            </w:r>
          </w:p>
        </w:tc>
        <w:tc>
          <w:tcPr>
            <w:tcW w:w="4053" w:type="dxa"/>
            <w:gridSpan w:val="2"/>
            <w:vAlign w:val="center"/>
          </w:tcPr>
          <w:p w14:paraId="5AC2B158">
            <w:pPr>
              <w:widowControl/>
              <w:jc w:val="center"/>
              <w:textAlignment w:val="top"/>
              <w:rPr>
                <w:rFonts w:hint="eastAsia" w:ascii="宋体" w:hAnsi="宋体"/>
              </w:rPr>
            </w:pPr>
            <w:r>
              <w:rPr>
                <w:rFonts w:hint="eastAsia" w:ascii="宋体" w:hAnsi="宋体"/>
              </w:rPr>
              <w:t>30日历天</w:t>
            </w:r>
          </w:p>
        </w:tc>
        <w:tc>
          <w:tcPr>
            <w:tcW w:w="1559" w:type="dxa"/>
            <w:vAlign w:val="center"/>
          </w:tcPr>
          <w:p w14:paraId="7A1A5AB3">
            <w:pPr>
              <w:widowControl/>
              <w:jc w:val="center"/>
              <w:textAlignment w:val="top"/>
              <w:rPr>
                <w:rFonts w:hint="eastAsia" w:ascii="宋体" w:hAnsi="宋体"/>
              </w:rPr>
            </w:pPr>
            <w:r>
              <w:rPr>
                <w:rFonts w:hint="eastAsia" w:ascii="宋体" w:hAnsi="宋体"/>
              </w:rPr>
              <w:t>按招标人通知时间进场</w:t>
            </w:r>
          </w:p>
        </w:tc>
      </w:tr>
    </w:tbl>
    <w:p w14:paraId="5C580ADD">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建设（交货/服务）质量要求：</w:t>
      </w:r>
      <w:r>
        <w:rPr>
          <w:rFonts w:hint="eastAsia" w:asciiTheme="minorEastAsia" w:hAnsiTheme="minorEastAsia" w:eastAsiaTheme="minorEastAsia"/>
          <w:snapToGrid w:val="0"/>
          <w:szCs w:val="24"/>
          <w:u w:val="single"/>
        </w:rPr>
        <w:t>合格</w:t>
      </w:r>
      <w:r>
        <w:rPr>
          <w:rFonts w:hint="eastAsia" w:asciiTheme="minorEastAsia" w:hAnsiTheme="minorEastAsia" w:eastAsiaTheme="minorEastAsia"/>
          <w:snapToGrid w:val="0"/>
          <w:szCs w:val="24"/>
        </w:rPr>
        <w:t>。</w:t>
      </w:r>
    </w:p>
    <w:p w14:paraId="38A5AFEE">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最高投标限价（或</w:t>
      </w:r>
      <w:r>
        <w:rPr>
          <w:rFonts w:hint="eastAsia"/>
          <w:szCs w:val="24"/>
        </w:rPr>
        <w:t>最高投标限价的计算方法</w:t>
      </w:r>
      <w:r>
        <w:rPr>
          <w:rFonts w:hint="eastAsia" w:asciiTheme="minorEastAsia" w:hAnsiTheme="minorEastAsia" w:eastAsiaTheme="minorEastAsia"/>
          <w:snapToGrid w:val="0"/>
          <w:szCs w:val="24"/>
        </w:rPr>
        <w:t>）：（人民币）（含税价）</w:t>
      </w:r>
      <w:r>
        <w:rPr>
          <w:rFonts w:asciiTheme="minorEastAsia" w:hAnsiTheme="minorEastAsia" w:eastAsiaTheme="minorEastAsia"/>
          <w:snapToGrid w:val="0"/>
          <w:szCs w:val="24"/>
          <w:u w:val="single"/>
        </w:rPr>
        <w:t>342.76</w:t>
      </w:r>
      <w:r>
        <w:rPr>
          <w:rFonts w:asciiTheme="minorEastAsia" w:hAnsiTheme="minorEastAsia" w:eastAsiaTheme="minorEastAsia"/>
          <w:snapToGrid w:val="0"/>
          <w:szCs w:val="24"/>
        </w:rPr>
        <w:t>万元</w:t>
      </w:r>
      <w:r>
        <w:rPr>
          <w:rFonts w:hint="eastAsia" w:asciiTheme="minorEastAsia" w:hAnsiTheme="minorEastAsia" w:eastAsiaTheme="minorEastAsia"/>
          <w:snapToGrid w:val="0"/>
          <w:szCs w:val="24"/>
        </w:rPr>
        <w:t>。</w:t>
      </w:r>
    </w:p>
    <w:p w14:paraId="475B09AA">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投标保证金：</w:t>
      </w:r>
      <w:r>
        <w:rPr>
          <w:rFonts w:hint="eastAsia" w:asciiTheme="minorEastAsia" w:hAnsiTheme="minorEastAsia" w:eastAsiaTheme="minorEastAsia"/>
          <w:snapToGrid w:val="0"/>
          <w:szCs w:val="24"/>
          <w:u w:val="single"/>
        </w:rPr>
        <w:t xml:space="preserve"> </w:t>
      </w:r>
      <w:r>
        <w:rPr>
          <w:rFonts w:asciiTheme="minorEastAsia" w:hAnsiTheme="minorEastAsia" w:eastAsiaTheme="minorEastAsia"/>
          <w:snapToGrid w:val="0"/>
          <w:szCs w:val="24"/>
          <w:u w:val="single"/>
        </w:rPr>
        <w:t xml:space="preserve"> </w:t>
      </w:r>
      <w:r>
        <w:rPr>
          <w:rFonts w:hint="eastAsia" w:asciiTheme="minorEastAsia" w:hAnsiTheme="minorEastAsia" w:eastAsiaTheme="minorEastAsia"/>
          <w:snapToGrid w:val="0"/>
          <w:szCs w:val="24"/>
          <w:u w:val="single"/>
        </w:rPr>
        <w:t>5</w:t>
      </w:r>
      <w:r>
        <w:rPr>
          <w:rFonts w:asciiTheme="minorEastAsia" w:hAnsiTheme="minorEastAsia" w:eastAsiaTheme="minorEastAsia"/>
          <w:snapToGrid w:val="0"/>
          <w:szCs w:val="24"/>
          <w:u w:val="single"/>
        </w:rPr>
        <w:t xml:space="preserve">  </w:t>
      </w:r>
      <w:r>
        <w:rPr>
          <w:rFonts w:asciiTheme="minorEastAsia" w:hAnsiTheme="minorEastAsia" w:eastAsiaTheme="minorEastAsia"/>
          <w:snapToGrid w:val="0"/>
          <w:szCs w:val="24"/>
        </w:rPr>
        <w:t>万元</w:t>
      </w:r>
      <w:r>
        <w:rPr>
          <w:rFonts w:hint="eastAsia" w:asciiTheme="minorEastAsia" w:hAnsiTheme="minorEastAsia" w:eastAsiaTheme="minorEastAsia"/>
          <w:snapToGrid w:val="0"/>
          <w:szCs w:val="24"/>
        </w:rPr>
        <w:t>。</w:t>
      </w:r>
    </w:p>
    <w:p w14:paraId="0A8E8E2F">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asciiTheme="minorEastAsia" w:hAnsiTheme="minorEastAsia" w:eastAsiaTheme="minorEastAsia"/>
          <w:snapToGrid w:val="0"/>
          <w:szCs w:val="24"/>
        </w:rPr>
        <w:t>评</w:t>
      </w:r>
      <w:r>
        <w:rPr>
          <w:rFonts w:hint="eastAsia" w:asciiTheme="minorEastAsia" w:hAnsiTheme="minorEastAsia" w:eastAsiaTheme="minorEastAsia"/>
          <w:snapToGrid w:val="0"/>
          <w:szCs w:val="24"/>
        </w:rPr>
        <w:t>标</w:t>
      </w:r>
      <w:r>
        <w:rPr>
          <w:rFonts w:asciiTheme="minorEastAsia" w:hAnsiTheme="minorEastAsia" w:eastAsiaTheme="minorEastAsia"/>
          <w:snapToGrid w:val="0"/>
          <w:szCs w:val="24"/>
        </w:rPr>
        <w:t>办法：</w:t>
      </w:r>
      <w:r>
        <w:rPr>
          <w:rFonts w:hint="eastAsia" w:asciiTheme="minorEastAsia" w:hAnsiTheme="minorEastAsia" w:eastAsiaTheme="minorEastAsia"/>
          <w:snapToGrid w:val="0"/>
          <w:szCs w:val="24"/>
        </w:rPr>
        <w:t>综合评估法。</w:t>
      </w:r>
    </w:p>
    <w:p w14:paraId="19F1693C">
      <w:pPr>
        <w:pStyle w:val="29"/>
        <w:widowControl/>
        <w:numPr>
          <w:ilvl w:val="0"/>
          <w:numId w:val="1"/>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资格审查方式：资格后审。</w:t>
      </w:r>
    </w:p>
    <w:p w14:paraId="5D5ED333">
      <w:pPr>
        <w:pStyle w:val="29"/>
        <w:widowControl/>
        <w:overflowPunct w:val="0"/>
        <w:autoSpaceDE w:val="0"/>
        <w:autoSpaceDN w:val="0"/>
        <w:adjustRightInd w:val="0"/>
        <w:spacing w:line="360" w:lineRule="auto"/>
        <w:ind w:left="425"/>
        <w:textAlignment w:val="baseline"/>
        <w:rPr>
          <w:rFonts w:hint="eastAsia" w:asciiTheme="minorEastAsia" w:hAnsiTheme="minorEastAsia" w:eastAsiaTheme="minorEastAsia"/>
          <w:b/>
          <w:snapToGrid w:val="0"/>
          <w:szCs w:val="24"/>
        </w:rPr>
      </w:pPr>
      <w:r>
        <w:rPr>
          <w:rFonts w:hint="eastAsia" w:asciiTheme="minorEastAsia" w:hAnsiTheme="minorEastAsia" w:eastAsiaTheme="minorEastAsia"/>
          <w:b/>
          <w:snapToGrid w:val="0"/>
          <w:szCs w:val="24"/>
        </w:rPr>
        <w:t>二、合格投标人资格条件及须提交的证明材料</w:t>
      </w:r>
      <w:r>
        <w:rPr>
          <w:rFonts w:asciiTheme="minorEastAsia" w:hAnsiTheme="minorEastAsia" w:eastAsiaTheme="minorEastAsia"/>
          <w:b/>
          <w:snapToGrid w:val="0"/>
          <w:szCs w:val="24"/>
        </w:rPr>
        <w:t>：</w:t>
      </w:r>
    </w:p>
    <w:p w14:paraId="19D93268">
      <w:pPr>
        <w:pStyle w:val="29"/>
        <w:numPr>
          <w:ilvl w:val="0"/>
          <w:numId w:val="2"/>
        </w:numPr>
        <w:spacing w:line="360" w:lineRule="auto"/>
        <w:ind w:left="1560" w:hanging="709"/>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合格投标人须具备承担招标项目的能力。投标人必须是在中华人民共和国境内依法注册的法人或其他组织；（提供证明材料：营业执照或事业单位法人证书或组织登记证书扫描件或复印件）</w:t>
      </w:r>
    </w:p>
    <w:p w14:paraId="3C6F8251">
      <w:pPr>
        <w:pStyle w:val="29"/>
        <w:numPr>
          <w:ilvl w:val="0"/>
          <w:numId w:val="2"/>
        </w:numPr>
        <w:spacing w:line="360" w:lineRule="auto"/>
        <w:ind w:left="1560" w:hanging="709"/>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合格</w:t>
      </w:r>
      <w:bookmarkStart w:id="2" w:name="OLE_LINK4"/>
      <w:bookmarkStart w:id="3" w:name="OLE_LINK5"/>
      <w:r>
        <w:rPr>
          <w:rFonts w:hint="eastAsia" w:asciiTheme="minorEastAsia" w:hAnsiTheme="minorEastAsia" w:eastAsiaTheme="minorEastAsia"/>
          <w:snapToGrid w:val="0"/>
          <w:szCs w:val="24"/>
        </w:rPr>
        <w:t>投标人自2019年7月1日至投标截止日（以合同签订日期为准），具有至少1项轨道交通行业内牵引变电所或列车调试供电系统项目业绩，单项业绩金额不低于100万元人民币</w:t>
      </w:r>
      <w:bookmarkEnd w:id="2"/>
      <w:bookmarkEnd w:id="3"/>
      <w:r>
        <w:rPr>
          <w:rFonts w:hint="eastAsia" w:asciiTheme="minorEastAsia" w:hAnsiTheme="minorEastAsia" w:eastAsiaTheme="minorEastAsia"/>
          <w:snapToGrid w:val="0"/>
          <w:szCs w:val="24"/>
        </w:rPr>
        <w:t>；（提供证明材料：合同扫描件或复印件，须体现合同内容、合同金额、合同签订时间、双方签字盖章页等内容）</w:t>
      </w:r>
    </w:p>
    <w:p w14:paraId="1CE742A8">
      <w:pPr>
        <w:pStyle w:val="29"/>
        <w:numPr>
          <w:ilvl w:val="0"/>
          <w:numId w:val="2"/>
        </w:numPr>
        <w:spacing w:line="360" w:lineRule="auto"/>
        <w:ind w:left="1560" w:hanging="709"/>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本项目不接受联合体投标，不允许分包。</w:t>
      </w:r>
    </w:p>
    <w:p w14:paraId="6EF4E9B7">
      <w:pPr>
        <w:pStyle w:val="29"/>
        <w:widowControl/>
        <w:overflowPunct w:val="0"/>
        <w:autoSpaceDE w:val="0"/>
        <w:autoSpaceDN w:val="0"/>
        <w:adjustRightInd w:val="0"/>
        <w:spacing w:line="360" w:lineRule="auto"/>
        <w:ind w:left="425"/>
        <w:textAlignment w:val="baseline"/>
        <w:rPr>
          <w:rFonts w:hint="eastAsia" w:asciiTheme="minorEastAsia" w:hAnsiTheme="minorEastAsia" w:eastAsiaTheme="minorEastAsia"/>
          <w:b/>
          <w:snapToGrid w:val="0"/>
          <w:szCs w:val="24"/>
        </w:rPr>
      </w:pPr>
      <w:r>
        <w:rPr>
          <w:rFonts w:hint="eastAsia" w:asciiTheme="minorEastAsia" w:hAnsiTheme="minorEastAsia" w:eastAsiaTheme="minorEastAsia"/>
          <w:b/>
          <w:snapToGrid w:val="0"/>
          <w:szCs w:val="24"/>
        </w:rPr>
        <w:t>三、招标信息</w:t>
      </w:r>
    </w:p>
    <w:p w14:paraId="44B704A5">
      <w:pPr>
        <w:pStyle w:val="29"/>
        <w:widowControl/>
        <w:numPr>
          <w:ilvl w:val="0"/>
          <w:numId w:val="3"/>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招标信息发布的媒介：</w:t>
      </w:r>
    </w:p>
    <w:p w14:paraId="3C3A0ED3">
      <w:pPr>
        <w:pStyle w:val="29"/>
        <w:widowControl/>
        <w:overflowPunct w:val="0"/>
        <w:autoSpaceDE w:val="0"/>
        <w:autoSpaceDN w:val="0"/>
        <w:adjustRightInd w:val="0"/>
        <w:spacing w:line="360" w:lineRule="auto"/>
        <w:ind w:left="1276"/>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本项目招标公告及结果公示等信息同时在中国招标投标公共服务平台（http://www.cebpubservice.com/）、深圳地铁智能招采管理平台（https://cg.shenzhenmc.com/）、深建材平台（https://www.szjcw.com/）发布。</w:t>
      </w:r>
    </w:p>
    <w:p w14:paraId="1A57892D">
      <w:pPr>
        <w:pStyle w:val="29"/>
        <w:widowControl/>
        <w:numPr>
          <w:ilvl w:val="0"/>
          <w:numId w:val="3"/>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招标文件的获取：</w:t>
      </w:r>
    </w:p>
    <w:p w14:paraId="2B3632A1">
      <w:pPr>
        <w:pStyle w:val="29"/>
        <w:numPr>
          <w:ilvl w:val="0"/>
          <w:numId w:val="4"/>
        </w:numPr>
        <w:spacing w:line="360" w:lineRule="auto"/>
        <w:ind w:left="1560"/>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招标文件获取开始时间：</w:t>
      </w:r>
      <w:r>
        <w:rPr>
          <w:rFonts w:asciiTheme="minorEastAsia" w:hAnsiTheme="minorEastAsia" w:eastAsiaTheme="minorEastAsia"/>
          <w:snapToGrid w:val="0"/>
          <w:szCs w:val="24"/>
        </w:rPr>
        <w:t>202</w:t>
      </w:r>
      <w:r>
        <w:rPr>
          <w:rFonts w:hint="eastAsia" w:asciiTheme="minorEastAsia" w:hAnsiTheme="minorEastAsia" w:eastAsiaTheme="minorEastAsia"/>
          <w:snapToGrid w:val="0"/>
          <w:szCs w:val="24"/>
        </w:rPr>
        <w:t>5年7月1日</w:t>
      </w:r>
      <w:r>
        <w:rPr>
          <w:rFonts w:asciiTheme="minorEastAsia" w:hAnsiTheme="minorEastAsia" w:eastAsiaTheme="minorEastAsia"/>
          <w:snapToGrid w:val="0"/>
          <w:szCs w:val="24"/>
        </w:rPr>
        <w:t>9:00</w:t>
      </w:r>
      <w:r>
        <w:rPr>
          <w:rFonts w:hint="eastAsia" w:asciiTheme="minorEastAsia" w:hAnsiTheme="minorEastAsia" w:eastAsiaTheme="minorEastAsia"/>
          <w:snapToGrid w:val="0"/>
          <w:szCs w:val="24"/>
        </w:rPr>
        <w:t>至</w:t>
      </w:r>
      <w:r>
        <w:rPr>
          <w:rFonts w:asciiTheme="minorEastAsia" w:hAnsiTheme="minorEastAsia" w:eastAsiaTheme="minorEastAsia"/>
          <w:snapToGrid w:val="0"/>
          <w:szCs w:val="24"/>
        </w:rPr>
        <w:t>202</w:t>
      </w:r>
      <w:r>
        <w:rPr>
          <w:rFonts w:hint="eastAsia" w:asciiTheme="minorEastAsia" w:hAnsiTheme="minorEastAsia" w:eastAsiaTheme="minorEastAsia"/>
          <w:snapToGrid w:val="0"/>
          <w:szCs w:val="24"/>
        </w:rPr>
        <w:t>5年7月21日</w:t>
      </w:r>
      <w:r>
        <w:rPr>
          <w:rFonts w:asciiTheme="minorEastAsia" w:hAnsiTheme="minorEastAsia" w:eastAsiaTheme="minorEastAsia"/>
          <w:snapToGrid w:val="0"/>
          <w:szCs w:val="24"/>
        </w:rPr>
        <w:t>10:00</w:t>
      </w:r>
      <w:r>
        <w:rPr>
          <w:rFonts w:hint="eastAsia" w:asciiTheme="minorEastAsia" w:hAnsiTheme="minorEastAsia" w:eastAsiaTheme="minorEastAsia"/>
          <w:snapToGrid w:val="0"/>
          <w:szCs w:val="24"/>
        </w:rPr>
        <w:t>（北京时间，下同）。</w:t>
      </w:r>
    </w:p>
    <w:p w14:paraId="59411591">
      <w:pPr>
        <w:pStyle w:val="29"/>
        <w:numPr>
          <w:ilvl w:val="0"/>
          <w:numId w:val="4"/>
        </w:numPr>
        <w:spacing w:line="360" w:lineRule="auto"/>
        <w:ind w:left="1560" w:hanging="709"/>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获取招标文件的方式：请有意向参加投标的服务商，于上述时间内前往招标代理处购买/领取招标文件。</w:t>
      </w:r>
    </w:p>
    <w:p w14:paraId="30E535AA">
      <w:pPr>
        <w:pStyle w:val="29"/>
        <w:spacing w:line="360" w:lineRule="auto"/>
        <w:ind w:left="1560"/>
        <w:rPr>
          <w:rFonts w:hint="eastAsia" w:asciiTheme="minorEastAsia" w:hAnsiTheme="minorEastAsia" w:eastAsiaTheme="minorEastAsia"/>
          <w:snapToGrid w:val="0"/>
          <w:szCs w:val="24"/>
        </w:rPr>
      </w:pPr>
      <w:r>
        <w:rPr>
          <w:rFonts w:asciiTheme="minorEastAsia" w:hAnsiTheme="minorEastAsia" w:eastAsiaTheme="minorEastAsia"/>
          <w:snapToGrid w:val="0"/>
          <w:szCs w:val="24"/>
        </w:rPr>
        <w:t>领取招标文件时</w:t>
      </w:r>
      <w:r>
        <w:rPr>
          <w:rFonts w:hint="eastAsia" w:asciiTheme="minorEastAsia" w:hAnsiTheme="minorEastAsia" w:eastAsiaTheme="minorEastAsia"/>
          <w:snapToGrid w:val="0"/>
          <w:szCs w:val="24"/>
        </w:rPr>
        <w:t>须提交</w:t>
      </w:r>
      <w:r>
        <w:rPr>
          <w:rFonts w:asciiTheme="minorEastAsia" w:hAnsiTheme="minorEastAsia" w:eastAsiaTheme="minorEastAsia"/>
          <w:snapToGrid w:val="0"/>
          <w:szCs w:val="24"/>
        </w:rPr>
        <w:t>以下资料：</w:t>
      </w:r>
    </w:p>
    <w:p w14:paraId="64489A5D">
      <w:pPr>
        <w:pStyle w:val="29"/>
        <w:numPr>
          <w:ilvl w:val="0"/>
          <w:numId w:val="5"/>
        </w:numPr>
        <w:spacing w:line="360" w:lineRule="auto"/>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营业执照或事业单位法人证书或组织登记证书；</w:t>
      </w:r>
    </w:p>
    <w:p w14:paraId="5056D94C">
      <w:pPr>
        <w:pStyle w:val="29"/>
        <w:numPr>
          <w:ilvl w:val="0"/>
          <w:numId w:val="5"/>
        </w:numPr>
        <w:spacing w:line="360" w:lineRule="auto"/>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法定代表人证明书和授权委托书；</w:t>
      </w:r>
    </w:p>
    <w:p w14:paraId="2EDB0796">
      <w:pPr>
        <w:pStyle w:val="29"/>
        <w:numPr>
          <w:ilvl w:val="0"/>
          <w:numId w:val="5"/>
        </w:numPr>
        <w:spacing w:line="360" w:lineRule="auto"/>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领取招标文件登记表。（格式见附件）</w:t>
      </w:r>
    </w:p>
    <w:p w14:paraId="23BECA34">
      <w:pPr>
        <w:pStyle w:val="29"/>
        <w:spacing w:line="360" w:lineRule="auto"/>
        <w:ind w:left="156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招标人不接受未领取招标文件的服务商提交的投标文件。</w:t>
      </w:r>
    </w:p>
    <w:p w14:paraId="695FF605">
      <w:pPr>
        <w:pStyle w:val="29"/>
        <w:numPr>
          <w:ilvl w:val="0"/>
          <w:numId w:val="4"/>
        </w:numPr>
        <w:spacing w:line="360" w:lineRule="auto"/>
        <w:ind w:left="1560" w:hanging="709"/>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招标文件售价：0元。</w:t>
      </w:r>
    </w:p>
    <w:p w14:paraId="216E0273">
      <w:pPr>
        <w:pStyle w:val="29"/>
        <w:widowControl/>
        <w:numPr>
          <w:ilvl w:val="0"/>
          <w:numId w:val="3"/>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招标文件的补充、修改、澄清：</w:t>
      </w:r>
    </w:p>
    <w:p w14:paraId="1460A715">
      <w:pPr>
        <w:pStyle w:val="29"/>
        <w:numPr>
          <w:ilvl w:val="0"/>
          <w:numId w:val="6"/>
        </w:numPr>
        <w:spacing w:line="360" w:lineRule="auto"/>
        <w:ind w:left="1560"/>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潜在投标人对招标文件提出疑问的截止时间：20</w:t>
      </w:r>
      <w:r>
        <w:rPr>
          <w:rFonts w:asciiTheme="minorEastAsia" w:hAnsiTheme="minorEastAsia" w:eastAsiaTheme="minorEastAsia"/>
          <w:snapToGrid w:val="0"/>
          <w:szCs w:val="24"/>
        </w:rPr>
        <w:t>2</w:t>
      </w:r>
      <w:r>
        <w:rPr>
          <w:rFonts w:hint="eastAsia" w:asciiTheme="minorEastAsia" w:hAnsiTheme="minorEastAsia" w:eastAsiaTheme="minorEastAsia"/>
          <w:snapToGrid w:val="0"/>
          <w:szCs w:val="24"/>
        </w:rPr>
        <w:t>5年7月7日</w:t>
      </w:r>
      <w:r>
        <w:rPr>
          <w:rFonts w:asciiTheme="minorEastAsia" w:hAnsiTheme="minorEastAsia" w:eastAsiaTheme="minorEastAsia"/>
          <w:snapToGrid w:val="0"/>
          <w:szCs w:val="24"/>
        </w:rPr>
        <w:t>9</w:t>
      </w:r>
      <w:r>
        <w:rPr>
          <w:rFonts w:hint="eastAsia" w:asciiTheme="minorEastAsia" w:hAnsiTheme="minorEastAsia" w:eastAsiaTheme="minorEastAsia"/>
          <w:snapToGrid w:val="0"/>
          <w:szCs w:val="24"/>
        </w:rPr>
        <w:t>:00；</w:t>
      </w:r>
    </w:p>
    <w:p w14:paraId="5AF69809">
      <w:pPr>
        <w:pStyle w:val="29"/>
        <w:numPr>
          <w:ilvl w:val="0"/>
          <w:numId w:val="6"/>
        </w:numPr>
        <w:spacing w:line="360" w:lineRule="auto"/>
        <w:ind w:left="1560"/>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潜在投标人对招标文件提出疑问的方式：在对招标文件提出疑问的截止时间前将疑问的内容发送到招标代理的电子邮箱中，须同时发送盖章扫描件以及可编辑文字的文档；</w:t>
      </w:r>
    </w:p>
    <w:p w14:paraId="41336F14">
      <w:pPr>
        <w:pStyle w:val="29"/>
        <w:numPr>
          <w:ilvl w:val="0"/>
          <w:numId w:val="6"/>
        </w:numPr>
        <w:spacing w:line="360" w:lineRule="auto"/>
        <w:ind w:left="1560"/>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招标文件的补充、修改、澄清发布截止时间：20</w:t>
      </w:r>
      <w:r>
        <w:rPr>
          <w:rFonts w:asciiTheme="minorEastAsia" w:hAnsiTheme="minorEastAsia" w:eastAsiaTheme="minorEastAsia"/>
          <w:snapToGrid w:val="0"/>
          <w:szCs w:val="24"/>
        </w:rPr>
        <w:t>2</w:t>
      </w:r>
      <w:r>
        <w:rPr>
          <w:rFonts w:hint="eastAsia" w:asciiTheme="minorEastAsia" w:hAnsiTheme="minorEastAsia" w:eastAsiaTheme="minorEastAsia"/>
          <w:snapToGrid w:val="0"/>
          <w:szCs w:val="24"/>
        </w:rPr>
        <w:t>5年7月8日18:00；</w:t>
      </w:r>
    </w:p>
    <w:p w14:paraId="6D393BFD">
      <w:pPr>
        <w:pStyle w:val="29"/>
        <w:numPr>
          <w:ilvl w:val="0"/>
          <w:numId w:val="6"/>
        </w:numPr>
        <w:spacing w:line="360" w:lineRule="auto"/>
        <w:ind w:left="1560"/>
        <w:contextualSpacing w:val="0"/>
        <w:rPr>
          <w:rFonts w:hint="eastAsia" w:asciiTheme="minorEastAsia" w:hAnsiTheme="minorEastAsia" w:eastAsiaTheme="minorEastAsia"/>
          <w:snapToGrid w:val="0"/>
          <w:szCs w:val="24"/>
        </w:rPr>
      </w:pPr>
      <w:r>
        <w:rPr>
          <w:rFonts w:asciiTheme="minorEastAsia" w:hAnsiTheme="minorEastAsia" w:eastAsiaTheme="minorEastAsia"/>
          <w:snapToGrid w:val="0"/>
          <w:szCs w:val="24"/>
        </w:rPr>
        <w:t>由招标人</w:t>
      </w:r>
      <w:r>
        <w:rPr>
          <w:rFonts w:hint="eastAsia" w:asciiTheme="minorEastAsia" w:hAnsiTheme="minorEastAsia" w:eastAsiaTheme="minorEastAsia"/>
          <w:snapToGrid w:val="0"/>
          <w:szCs w:val="24"/>
        </w:rPr>
        <w:t>/招标代理通过招标代理的电子邮箱</w:t>
      </w:r>
      <w:r>
        <w:rPr>
          <w:rFonts w:asciiTheme="minorEastAsia" w:hAnsiTheme="minorEastAsia" w:eastAsiaTheme="minorEastAsia"/>
          <w:snapToGrid w:val="0"/>
          <w:szCs w:val="24"/>
        </w:rPr>
        <w:t>向所有</w:t>
      </w:r>
      <w:r>
        <w:rPr>
          <w:rFonts w:hint="eastAsia" w:asciiTheme="minorEastAsia" w:hAnsiTheme="minorEastAsia" w:eastAsiaTheme="minorEastAsia"/>
          <w:snapToGrid w:val="0"/>
          <w:szCs w:val="24"/>
        </w:rPr>
        <w:t>获取</w:t>
      </w:r>
      <w:r>
        <w:rPr>
          <w:rFonts w:asciiTheme="minorEastAsia" w:hAnsiTheme="minorEastAsia" w:eastAsiaTheme="minorEastAsia"/>
          <w:snapToGrid w:val="0"/>
          <w:szCs w:val="24"/>
        </w:rPr>
        <w:t>过招标文件的投标人发布。</w:t>
      </w:r>
    </w:p>
    <w:p w14:paraId="47BF3E10">
      <w:pPr>
        <w:pStyle w:val="29"/>
        <w:widowControl/>
        <w:numPr>
          <w:ilvl w:val="0"/>
          <w:numId w:val="3"/>
        </w:numPr>
        <w:overflowPunct w:val="0"/>
        <w:autoSpaceDE w:val="0"/>
        <w:autoSpaceDN w:val="0"/>
        <w:adjustRightInd w:val="0"/>
        <w:spacing w:line="360" w:lineRule="auto"/>
        <w:ind w:left="1276"/>
        <w:contextualSpacing w:val="0"/>
        <w:textAlignment w:val="baseline"/>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投标文件递交截止时间及开标时间，开标方式：</w:t>
      </w:r>
    </w:p>
    <w:p w14:paraId="0EBCCE0C">
      <w:pPr>
        <w:pStyle w:val="29"/>
        <w:numPr>
          <w:ilvl w:val="0"/>
          <w:numId w:val="7"/>
        </w:numPr>
        <w:spacing w:line="360" w:lineRule="auto"/>
        <w:ind w:left="1560"/>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投标文件递交截止时间及开标时间：20</w:t>
      </w:r>
      <w:r>
        <w:rPr>
          <w:rFonts w:asciiTheme="minorEastAsia" w:hAnsiTheme="minorEastAsia" w:eastAsiaTheme="minorEastAsia"/>
          <w:snapToGrid w:val="0"/>
          <w:szCs w:val="24"/>
        </w:rPr>
        <w:t>2</w:t>
      </w:r>
      <w:r>
        <w:rPr>
          <w:rFonts w:hint="eastAsia" w:asciiTheme="minorEastAsia" w:hAnsiTheme="minorEastAsia" w:eastAsiaTheme="minorEastAsia"/>
          <w:snapToGrid w:val="0"/>
          <w:szCs w:val="24"/>
        </w:rPr>
        <w:t>5年7月21日10:00；</w:t>
      </w:r>
    </w:p>
    <w:p w14:paraId="7C395ADA">
      <w:pPr>
        <w:pStyle w:val="29"/>
        <w:numPr>
          <w:ilvl w:val="0"/>
          <w:numId w:val="7"/>
        </w:numPr>
        <w:spacing w:line="360" w:lineRule="auto"/>
        <w:ind w:left="1560"/>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递交纸质投标文件；</w:t>
      </w:r>
    </w:p>
    <w:p w14:paraId="3F5F5BC0">
      <w:pPr>
        <w:pStyle w:val="29"/>
        <w:numPr>
          <w:ilvl w:val="0"/>
          <w:numId w:val="7"/>
        </w:numPr>
        <w:spacing w:line="360" w:lineRule="auto"/>
        <w:ind w:left="1560"/>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投标文件递交地址：广州市，具体地址由招标代理在投标文件递交截止时间前3日另行通知。</w:t>
      </w:r>
    </w:p>
    <w:p w14:paraId="484FA6A5">
      <w:pPr>
        <w:pStyle w:val="29"/>
        <w:numPr>
          <w:ilvl w:val="0"/>
          <w:numId w:val="7"/>
        </w:numPr>
        <w:spacing w:line="360" w:lineRule="auto"/>
        <w:ind w:left="1560"/>
        <w:contextualSpacing w:val="0"/>
        <w:rPr>
          <w:rFonts w:hint="eastAsia" w:asciiTheme="minorEastAsia" w:hAnsiTheme="minorEastAsia" w:eastAsiaTheme="minorEastAsia"/>
          <w:snapToGrid w:val="0"/>
          <w:szCs w:val="24"/>
        </w:rPr>
      </w:pPr>
      <w:r>
        <w:rPr>
          <w:rFonts w:asciiTheme="minorEastAsia" w:hAnsiTheme="minorEastAsia" w:eastAsiaTheme="minorEastAsia"/>
          <w:snapToGrid w:val="0"/>
          <w:szCs w:val="24"/>
        </w:rPr>
        <w:t>开标方式：</w:t>
      </w:r>
      <w:r>
        <w:rPr>
          <w:rFonts w:hint="eastAsia" w:asciiTheme="minorEastAsia" w:hAnsiTheme="minorEastAsia" w:eastAsiaTheme="minorEastAsia"/>
          <w:snapToGrid w:val="0"/>
          <w:szCs w:val="24"/>
        </w:rPr>
        <w:t>现场开标；</w:t>
      </w:r>
    </w:p>
    <w:p w14:paraId="32B8F63D">
      <w:pPr>
        <w:pStyle w:val="29"/>
        <w:numPr>
          <w:ilvl w:val="0"/>
          <w:numId w:val="7"/>
        </w:numPr>
        <w:spacing w:line="360" w:lineRule="auto"/>
        <w:ind w:left="1560"/>
        <w:contextualSpacing w:val="0"/>
        <w:rPr>
          <w:rFonts w:hint="eastAsia" w:asciiTheme="minorEastAsia" w:hAnsiTheme="minorEastAsia" w:eastAsiaTheme="minorEastAsia"/>
          <w:snapToGrid w:val="0"/>
          <w:szCs w:val="24"/>
        </w:rPr>
      </w:pPr>
      <w:r>
        <w:rPr>
          <w:rFonts w:hint="eastAsia" w:asciiTheme="minorEastAsia" w:hAnsiTheme="minorEastAsia" w:eastAsiaTheme="minorEastAsia"/>
          <w:snapToGrid w:val="0"/>
          <w:szCs w:val="24"/>
        </w:rPr>
        <w:t>逾期提交的投标文件不予接受！</w:t>
      </w:r>
    </w:p>
    <w:p w14:paraId="7CCB4405">
      <w:pPr>
        <w:pStyle w:val="29"/>
        <w:widowControl/>
        <w:overflowPunct w:val="0"/>
        <w:autoSpaceDE w:val="0"/>
        <w:autoSpaceDN w:val="0"/>
        <w:adjustRightInd w:val="0"/>
        <w:spacing w:line="360" w:lineRule="auto"/>
        <w:ind w:left="425"/>
        <w:textAlignment w:val="baseline"/>
        <w:rPr>
          <w:rFonts w:hint="eastAsia" w:asciiTheme="minorEastAsia" w:hAnsiTheme="minorEastAsia" w:eastAsiaTheme="minorEastAsia"/>
          <w:b/>
          <w:snapToGrid w:val="0"/>
          <w:szCs w:val="24"/>
        </w:rPr>
      </w:pPr>
      <w:r>
        <w:rPr>
          <w:rFonts w:hint="eastAsia" w:asciiTheme="minorEastAsia" w:hAnsiTheme="minorEastAsia" w:eastAsiaTheme="minorEastAsia"/>
          <w:b/>
          <w:snapToGrid w:val="0"/>
          <w:szCs w:val="24"/>
        </w:rPr>
        <w:t>四、招标人及招标代理联系方式</w:t>
      </w:r>
    </w:p>
    <w:tbl>
      <w:tblPr>
        <w:tblStyle w:val="13"/>
        <w:tblW w:w="9214" w:type="dxa"/>
        <w:tblInd w:w="0" w:type="dxa"/>
        <w:tblLayout w:type="fixed"/>
        <w:tblCellMar>
          <w:top w:w="0" w:type="dxa"/>
          <w:left w:w="108" w:type="dxa"/>
          <w:bottom w:w="0" w:type="dxa"/>
          <w:right w:w="108" w:type="dxa"/>
        </w:tblCellMar>
      </w:tblPr>
      <w:tblGrid>
        <w:gridCol w:w="1560"/>
        <w:gridCol w:w="3118"/>
        <w:gridCol w:w="1559"/>
        <w:gridCol w:w="2977"/>
      </w:tblGrid>
      <w:tr w14:paraId="4BF51F59">
        <w:tblPrEx>
          <w:tblCellMar>
            <w:top w:w="0" w:type="dxa"/>
            <w:left w:w="108" w:type="dxa"/>
            <w:bottom w:w="0" w:type="dxa"/>
            <w:right w:w="108" w:type="dxa"/>
          </w:tblCellMar>
        </w:tblPrEx>
        <w:trPr>
          <w:trHeight w:val="624" w:hRule="atLeast"/>
        </w:trPr>
        <w:tc>
          <w:tcPr>
            <w:tcW w:w="1560" w:type="dxa"/>
            <w:vAlign w:val="center"/>
          </w:tcPr>
          <w:p w14:paraId="1CFD670F">
            <w:pPr>
              <w:pStyle w:val="34"/>
              <w:spacing w:line="0" w:lineRule="atLeast"/>
              <w:rPr>
                <w:rStyle w:val="35"/>
                <w:rFonts w:hint="eastAsia" w:asciiTheme="minorEastAsia" w:hAnsiTheme="minorEastAsia" w:eastAsiaTheme="minorEastAsia"/>
                <w:sz w:val="24"/>
                <w:szCs w:val="24"/>
              </w:rPr>
            </w:pPr>
            <w:r>
              <w:rPr>
                <w:rFonts w:asciiTheme="minorEastAsia" w:hAnsiTheme="minorEastAsia" w:eastAsiaTheme="minorEastAsia"/>
              </w:rPr>
              <w:br w:type="page"/>
            </w:r>
            <w:r>
              <w:rPr>
                <w:rStyle w:val="35"/>
                <w:rFonts w:hint="eastAsia" w:asciiTheme="minorEastAsia" w:hAnsiTheme="minorEastAsia" w:eastAsiaTheme="minorEastAsia"/>
                <w:sz w:val="24"/>
                <w:szCs w:val="24"/>
              </w:rPr>
              <w:t>招标人</w:t>
            </w:r>
            <w:r>
              <w:rPr>
                <w:rStyle w:val="35"/>
                <w:rFonts w:asciiTheme="minorEastAsia" w:hAnsiTheme="minorEastAsia" w:eastAsiaTheme="minorEastAsia"/>
                <w:sz w:val="24"/>
                <w:szCs w:val="24"/>
              </w:rPr>
              <w:t>：</w:t>
            </w:r>
          </w:p>
        </w:tc>
        <w:tc>
          <w:tcPr>
            <w:tcW w:w="3118" w:type="dxa"/>
            <w:shd w:val="clear" w:color="auto" w:fill="auto"/>
            <w:vAlign w:val="center"/>
          </w:tcPr>
          <w:p w14:paraId="40676C03">
            <w:pPr>
              <w:pStyle w:val="34"/>
              <w:spacing w:line="0" w:lineRule="atLeas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广州中车轨道交通装备有限公司</w:t>
            </w:r>
          </w:p>
        </w:tc>
        <w:tc>
          <w:tcPr>
            <w:tcW w:w="1559" w:type="dxa"/>
            <w:vAlign w:val="center"/>
          </w:tcPr>
          <w:p w14:paraId="5AA78674">
            <w:pPr>
              <w:pStyle w:val="34"/>
              <w:spacing w:line="0" w:lineRule="atLeast"/>
              <w:rPr>
                <w:rStyle w:val="35"/>
                <w:rFonts w:hint="eastAsia" w:asciiTheme="minorEastAsia" w:hAnsiTheme="minorEastAsia" w:eastAsiaTheme="minorEastAsia"/>
                <w:sz w:val="24"/>
                <w:szCs w:val="24"/>
              </w:rPr>
            </w:pPr>
            <w:r>
              <w:rPr>
                <w:rStyle w:val="35"/>
                <w:rFonts w:hint="eastAsia" w:asciiTheme="minorEastAsia" w:hAnsiTheme="minorEastAsia" w:eastAsiaTheme="minorEastAsia"/>
                <w:sz w:val="24"/>
                <w:szCs w:val="24"/>
              </w:rPr>
              <w:t>招标</w:t>
            </w:r>
            <w:r>
              <w:rPr>
                <w:rStyle w:val="35"/>
                <w:rFonts w:asciiTheme="minorEastAsia" w:hAnsiTheme="minorEastAsia" w:eastAsiaTheme="minorEastAsia"/>
                <w:sz w:val="24"/>
                <w:szCs w:val="24"/>
              </w:rPr>
              <w:t>代理：</w:t>
            </w:r>
          </w:p>
        </w:tc>
        <w:tc>
          <w:tcPr>
            <w:tcW w:w="2977" w:type="dxa"/>
            <w:shd w:val="clear" w:color="auto" w:fill="auto"/>
            <w:vAlign w:val="center"/>
          </w:tcPr>
          <w:p w14:paraId="67DE0866">
            <w:pPr>
              <w:pStyle w:val="34"/>
              <w:spacing w:line="0" w:lineRule="atLeas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深圳市建材交易集团有限公司 </w:t>
            </w:r>
          </w:p>
        </w:tc>
      </w:tr>
      <w:tr w14:paraId="64EA9077">
        <w:tblPrEx>
          <w:tblCellMar>
            <w:top w:w="0" w:type="dxa"/>
            <w:left w:w="108" w:type="dxa"/>
            <w:bottom w:w="0" w:type="dxa"/>
            <w:right w:w="108" w:type="dxa"/>
          </w:tblCellMar>
        </w:tblPrEx>
        <w:trPr>
          <w:trHeight w:val="624" w:hRule="atLeast"/>
        </w:trPr>
        <w:tc>
          <w:tcPr>
            <w:tcW w:w="1560" w:type="dxa"/>
            <w:vAlign w:val="center"/>
          </w:tcPr>
          <w:p w14:paraId="15C0818F">
            <w:pPr>
              <w:pStyle w:val="34"/>
              <w:spacing w:line="0" w:lineRule="atLeast"/>
              <w:rPr>
                <w:rStyle w:val="35"/>
                <w:rFonts w:hint="eastAsia" w:asciiTheme="minorEastAsia" w:hAnsiTheme="minorEastAsia" w:eastAsiaTheme="minorEastAsia"/>
                <w:sz w:val="24"/>
                <w:szCs w:val="24"/>
              </w:rPr>
            </w:pPr>
            <w:r>
              <w:rPr>
                <w:rStyle w:val="35"/>
                <w:rFonts w:hint="eastAsia" w:asciiTheme="minorEastAsia" w:hAnsiTheme="minorEastAsia" w:eastAsiaTheme="minorEastAsia"/>
                <w:sz w:val="24"/>
                <w:szCs w:val="24"/>
              </w:rPr>
              <w:t>联系</w:t>
            </w:r>
            <w:r>
              <w:rPr>
                <w:rStyle w:val="35"/>
                <w:rFonts w:asciiTheme="minorEastAsia" w:hAnsiTheme="minorEastAsia" w:eastAsiaTheme="minorEastAsia"/>
                <w:sz w:val="24"/>
                <w:szCs w:val="24"/>
              </w:rPr>
              <w:t>地址：</w:t>
            </w:r>
          </w:p>
        </w:tc>
        <w:tc>
          <w:tcPr>
            <w:tcW w:w="3118" w:type="dxa"/>
            <w:shd w:val="clear" w:color="auto" w:fill="auto"/>
            <w:vAlign w:val="center"/>
          </w:tcPr>
          <w:p w14:paraId="153717D4">
            <w:pPr>
              <w:pStyle w:val="34"/>
              <w:spacing w:line="0" w:lineRule="atLeas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广州市番禺区石壁街石三村福寿围</w:t>
            </w:r>
          </w:p>
        </w:tc>
        <w:tc>
          <w:tcPr>
            <w:tcW w:w="1559" w:type="dxa"/>
            <w:vAlign w:val="center"/>
          </w:tcPr>
          <w:p w14:paraId="7D99E16D">
            <w:pPr>
              <w:pStyle w:val="34"/>
              <w:spacing w:line="0" w:lineRule="atLeast"/>
              <w:rPr>
                <w:rStyle w:val="35"/>
                <w:rFonts w:hint="eastAsia" w:asciiTheme="minorEastAsia" w:hAnsiTheme="minorEastAsia" w:eastAsiaTheme="minorEastAsia"/>
                <w:sz w:val="24"/>
                <w:szCs w:val="24"/>
              </w:rPr>
            </w:pPr>
            <w:r>
              <w:rPr>
                <w:rStyle w:val="35"/>
                <w:rFonts w:asciiTheme="minorEastAsia" w:hAnsiTheme="minorEastAsia" w:eastAsiaTheme="minorEastAsia"/>
                <w:sz w:val="24"/>
                <w:szCs w:val="24"/>
              </w:rPr>
              <w:t>联系地址：</w:t>
            </w:r>
          </w:p>
        </w:tc>
        <w:tc>
          <w:tcPr>
            <w:tcW w:w="2977" w:type="dxa"/>
            <w:shd w:val="clear" w:color="auto" w:fill="auto"/>
            <w:vAlign w:val="center"/>
          </w:tcPr>
          <w:p w14:paraId="136A0265">
            <w:pPr>
              <w:pStyle w:val="34"/>
              <w:spacing w:line="0" w:lineRule="atLeas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深圳市福田区莲花街道福中一路1016号地铁大厦</w:t>
            </w:r>
          </w:p>
        </w:tc>
      </w:tr>
      <w:tr w14:paraId="16360C84">
        <w:tblPrEx>
          <w:tblCellMar>
            <w:top w:w="0" w:type="dxa"/>
            <w:left w:w="108" w:type="dxa"/>
            <w:bottom w:w="0" w:type="dxa"/>
            <w:right w:w="108" w:type="dxa"/>
          </w:tblCellMar>
        </w:tblPrEx>
        <w:trPr>
          <w:trHeight w:val="624" w:hRule="atLeast"/>
        </w:trPr>
        <w:tc>
          <w:tcPr>
            <w:tcW w:w="1560" w:type="dxa"/>
            <w:vAlign w:val="center"/>
          </w:tcPr>
          <w:p w14:paraId="15B512C7">
            <w:pPr>
              <w:pStyle w:val="34"/>
              <w:spacing w:line="0" w:lineRule="atLeast"/>
              <w:rPr>
                <w:rStyle w:val="35"/>
                <w:rFonts w:hint="eastAsia" w:asciiTheme="minorEastAsia" w:hAnsiTheme="minorEastAsia" w:eastAsiaTheme="minorEastAsia"/>
                <w:sz w:val="24"/>
                <w:szCs w:val="24"/>
              </w:rPr>
            </w:pPr>
            <w:r>
              <w:rPr>
                <w:rStyle w:val="35"/>
                <w:rFonts w:asciiTheme="minorEastAsia" w:hAnsiTheme="minorEastAsia" w:eastAsiaTheme="minorEastAsia"/>
                <w:sz w:val="24"/>
                <w:szCs w:val="24"/>
              </w:rPr>
              <w:t>邮政编码：</w:t>
            </w:r>
          </w:p>
        </w:tc>
        <w:tc>
          <w:tcPr>
            <w:tcW w:w="3118" w:type="dxa"/>
            <w:shd w:val="clear" w:color="auto" w:fill="auto"/>
            <w:vAlign w:val="center"/>
          </w:tcPr>
          <w:p w14:paraId="5E9E2532">
            <w:pPr>
              <w:pStyle w:val="34"/>
              <w:spacing w:line="0" w:lineRule="atLeast"/>
              <w:rPr>
                <w:rFonts w:hint="eastAsia" w:asciiTheme="minorEastAsia" w:hAnsiTheme="minorEastAsia" w:eastAsiaTheme="minorEastAsia"/>
                <w:sz w:val="24"/>
                <w:szCs w:val="24"/>
              </w:rPr>
            </w:pPr>
            <w:r>
              <w:rPr>
                <w:rFonts w:asciiTheme="minorEastAsia" w:hAnsiTheme="minorEastAsia" w:eastAsiaTheme="minorEastAsia"/>
                <w:sz w:val="24"/>
                <w:szCs w:val="24"/>
              </w:rPr>
              <w:t>510000</w:t>
            </w:r>
          </w:p>
        </w:tc>
        <w:tc>
          <w:tcPr>
            <w:tcW w:w="1559" w:type="dxa"/>
            <w:vAlign w:val="center"/>
          </w:tcPr>
          <w:p w14:paraId="7405E540">
            <w:pPr>
              <w:pStyle w:val="34"/>
              <w:spacing w:line="0" w:lineRule="atLeast"/>
              <w:rPr>
                <w:rStyle w:val="35"/>
                <w:rFonts w:hint="eastAsia" w:asciiTheme="minorEastAsia" w:hAnsiTheme="minorEastAsia" w:eastAsiaTheme="minorEastAsia"/>
                <w:sz w:val="24"/>
                <w:szCs w:val="24"/>
              </w:rPr>
            </w:pPr>
            <w:r>
              <w:rPr>
                <w:rStyle w:val="35"/>
                <w:rFonts w:asciiTheme="minorEastAsia" w:hAnsiTheme="minorEastAsia" w:eastAsiaTheme="minorEastAsia"/>
                <w:sz w:val="24"/>
                <w:szCs w:val="24"/>
              </w:rPr>
              <w:t>邮政编码：</w:t>
            </w:r>
          </w:p>
        </w:tc>
        <w:tc>
          <w:tcPr>
            <w:tcW w:w="2977" w:type="dxa"/>
            <w:shd w:val="clear" w:color="auto" w:fill="auto"/>
            <w:vAlign w:val="center"/>
          </w:tcPr>
          <w:p w14:paraId="2138AC48">
            <w:pPr>
              <w:pStyle w:val="34"/>
              <w:spacing w:line="0" w:lineRule="atLeas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518000</w:t>
            </w:r>
          </w:p>
        </w:tc>
      </w:tr>
      <w:tr w14:paraId="236CE468">
        <w:tblPrEx>
          <w:tblCellMar>
            <w:top w:w="0" w:type="dxa"/>
            <w:left w:w="108" w:type="dxa"/>
            <w:bottom w:w="0" w:type="dxa"/>
            <w:right w:w="108" w:type="dxa"/>
          </w:tblCellMar>
        </w:tblPrEx>
        <w:trPr>
          <w:trHeight w:val="624" w:hRule="atLeast"/>
        </w:trPr>
        <w:tc>
          <w:tcPr>
            <w:tcW w:w="1560" w:type="dxa"/>
            <w:vAlign w:val="center"/>
          </w:tcPr>
          <w:p w14:paraId="328AECEF">
            <w:pPr>
              <w:pStyle w:val="34"/>
              <w:spacing w:line="0" w:lineRule="atLeast"/>
              <w:rPr>
                <w:rStyle w:val="35"/>
                <w:rFonts w:hint="eastAsia" w:asciiTheme="minorEastAsia" w:hAnsiTheme="minorEastAsia" w:eastAsiaTheme="minorEastAsia"/>
                <w:sz w:val="24"/>
                <w:szCs w:val="24"/>
              </w:rPr>
            </w:pPr>
            <w:r>
              <w:rPr>
                <w:rStyle w:val="35"/>
                <w:rFonts w:asciiTheme="minorEastAsia" w:hAnsiTheme="minorEastAsia" w:eastAsiaTheme="minorEastAsia"/>
                <w:sz w:val="24"/>
                <w:szCs w:val="24"/>
              </w:rPr>
              <w:t>联系人：</w:t>
            </w:r>
          </w:p>
        </w:tc>
        <w:tc>
          <w:tcPr>
            <w:tcW w:w="3118" w:type="dxa"/>
            <w:shd w:val="clear" w:color="auto" w:fill="auto"/>
            <w:vAlign w:val="center"/>
          </w:tcPr>
          <w:p w14:paraId="16B06385">
            <w:pPr>
              <w:pStyle w:val="34"/>
              <w:spacing w:line="0" w:lineRule="atLeast"/>
              <w:rPr>
                <w:rFonts w:hint="eastAsia" w:asciiTheme="minorEastAsia" w:hAnsiTheme="minorEastAsia" w:eastAsiaTheme="minorEastAsia"/>
                <w:sz w:val="24"/>
                <w:szCs w:val="24"/>
              </w:rPr>
            </w:pPr>
            <w:r>
              <w:rPr>
                <w:rFonts w:asciiTheme="minorEastAsia" w:hAnsiTheme="minorEastAsia" w:eastAsiaTheme="minorEastAsia"/>
                <w:sz w:val="24"/>
                <w:szCs w:val="24"/>
              </w:rPr>
              <w:t>梁工</w:t>
            </w:r>
          </w:p>
        </w:tc>
        <w:tc>
          <w:tcPr>
            <w:tcW w:w="1559" w:type="dxa"/>
            <w:vAlign w:val="center"/>
          </w:tcPr>
          <w:p w14:paraId="07E69EDD">
            <w:pPr>
              <w:pStyle w:val="34"/>
              <w:spacing w:line="0" w:lineRule="atLeast"/>
              <w:rPr>
                <w:rStyle w:val="35"/>
                <w:rFonts w:hint="eastAsia" w:asciiTheme="minorEastAsia" w:hAnsiTheme="minorEastAsia" w:eastAsiaTheme="minorEastAsia"/>
                <w:sz w:val="24"/>
                <w:szCs w:val="24"/>
              </w:rPr>
            </w:pPr>
            <w:r>
              <w:rPr>
                <w:rStyle w:val="35"/>
                <w:rFonts w:asciiTheme="minorEastAsia" w:hAnsiTheme="minorEastAsia" w:eastAsiaTheme="minorEastAsia"/>
                <w:sz w:val="24"/>
                <w:szCs w:val="24"/>
              </w:rPr>
              <w:t>联系人：</w:t>
            </w:r>
          </w:p>
        </w:tc>
        <w:tc>
          <w:tcPr>
            <w:tcW w:w="2977" w:type="dxa"/>
            <w:shd w:val="clear" w:color="auto" w:fill="auto"/>
            <w:vAlign w:val="center"/>
          </w:tcPr>
          <w:p w14:paraId="35694AF2">
            <w:pPr>
              <w:pStyle w:val="34"/>
              <w:spacing w:line="0" w:lineRule="atLeas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尉工</w:t>
            </w:r>
          </w:p>
        </w:tc>
      </w:tr>
      <w:tr w14:paraId="5179F1B3">
        <w:tblPrEx>
          <w:tblCellMar>
            <w:top w:w="0" w:type="dxa"/>
            <w:left w:w="108" w:type="dxa"/>
            <w:bottom w:w="0" w:type="dxa"/>
            <w:right w:w="108" w:type="dxa"/>
          </w:tblCellMar>
        </w:tblPrEx>
        <w:trPr>
          <w:trHeight w:val="624" w:hRule="atLeast"/>
        </w:trPr>
        <w:tc>
          <w:tcPr>
            <w:tcW w:w="1560" w:type="dxa"/>
            <w:vAlign w:val="center"/>
          </w:tcPr>
          <w:p w14:paraId="23832FFE">
            <w:pPr>
              <w:pStyle w:val="34"/>
              <w:spacing w:line="0" w:lineRule="atLeast"/>
              <w:rPr>
                <w:rStyle w:val="35"/>
                <w:rFonts w:hint="eastAsia" w:asciiTheme="minorEastAsia" w:hAnsiTheme="minorEastAsia" w:eastAsiaTheme="minorEastAsia"/>
                <w:sz w:val="24"/>
                <w:szCs w:val="24"/>
              </w:rPr>
            </w:pPr>
            <w:r>
              <w:rPr>
                <w:rStyle w:val="35"/>
                <w:rFonts w:asciiTheme="minorEastAsia" w:hAnsiTheme="minorEastAsia" w:eastAsiaTheme="minorEastAsia"/>
                <w:sz w:val="24"/>
                <w:szCs w:val="24"/>
              </w:rPr>
              <w:t>联系电话：</w:t>
            </w:r>
          </w:p>
        </w:tc>
        <w:tc>
          <w:tcPr>
            <w:tcW w:w="3118" w:type="dxa"/>
            <w:shd w:val="clear" w:color="auto" w:fill="auto"/>
            <w:vAlign w:val="center"/>
          </w:tcPr>
          <w:p w14:paraId="7AD4DE50">
            <w:pPr>
              <w:spacing w:line="0" w:lineRule="atLeast"/>
              <w:jc w:val="left"/>
              <w:rPr>
                <w:rFonts w:hint="eastAsia" w:asciiTheme="minorEastAsia" w:hAnsiTheme="minorEastAsia" w:eastAsiaTheme="minorEastAsia"/>
                <w:sz w:val="24"/>
                <w:szCs w:val="24"/>
              </w:rPr>
            </w:pPr>
            <w:r>
              <w:rPr>
                <w:rFonts w:asciiTheme="minorEastAsia" w:hAnsiTheme="minorEastAsia" w:eastAsiaTheme="minorEastAsia"/>
                <w:sz w:val="24"/>
                <w:szCs w:val="24"/>
              </w:rPr>
              <w:t>020-31060311</w:t>
            </w:r>
          </w:p>
        </w:tc>
        <w:tc>
          <w:tcPr>
            <w:tcW w:w="1559" w:type="dxa"/>
            <w:vAlign w:val="center"/>
          </w:tcPr>
          <w:p w14:paraId="5361A85C">
            <w:pPr>
              <w:pStyle w:val="34"/>
              <w:spacing w:line="0" w:lineRule="atLeast"/>
              <w:rPr>
                <w:rStyle w:val="35"/>
                <w:rFonts w:hint="eastAsia" w:asciiTheme="minorEastAsia" w:hAnsiTheme="minorEastAsia" w:eastAsiaTheme="minorEastAsia"/>
                <w:sz w:val="24"/>
                <w:szCs w:val="24"/>
              </w:rPr>
            </w:pPr>
            <w:r>
              <w:rPr>
                <w:rStyle w:val="35"/>
                <w:rFonts w:asciiTheme="minorEastAsia" w:hAnsiTheme="minorEastAsia" w:eastAsiaTheme="minorEastAsia"/>
                <w:sz w:val="24"/>
                <w:szCs w:val="24"/>
              </w:rPr>
              <w:t>联系电话：</w:t>
            </w:r>
          </w:p>
        </w:tc>
        <w:tc>
          <w:tcPr>
            <w:tcW w:w="2977" w:type="dxa"/>
            <w:shd w:val="clear" w:color="auto" w:fill="auto"/>
            <w:vAlign w:val="center"/>
          </w:tcPr>
          <w:p w14:paraId="6484B0A7">
            <w:pPr>
              <w:pStyle w:val="34"/>
              <w:spacing w:line="0" w:lineRule="atLeas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13652411911</w:t>
            </w:r>
          </w:p>
        </w:tc>
      </w:tr>
      <w:tr w14:paraId="43933CE9">
        <w:tblPrEx>
          <w:tblCellMar>
            <w:top w:w="0" w:type="dxa"/>
            <w:left w:w="108" w:type="dxa"/>
            <w:bottom w:w="0" w:type="dxa"/>
            <w:right w:w="108" w:type="dxa"/>
          </w:tblCellMar>
        </w:tblPrEx>
        <w:trPr>
          <w:trHeight w:val="624" w:hRule="atLeast"/>
        </w:trPr>
        <w:tc>
          <w:tcPr>
            <w:tcW w:w="1560" w:type="dxa"/>
            <w:vAlign w:val="center"/>
          </w:tcPr>
          <w:p w14:paraId="4E3A439B">
            <w:pPr>
              <w:pStyle w:val="34"/>
              <w:spacing w:line="0" w:lineRule="atLeast"/>
              <w:rPr>
                <w:rStyle w:val="35"/>
                <w:rFonts w:hint="eastAsia" w:asciiTheme="minorEastAsia" w:hAnsiTheme="minorEastAsia" w:eastAsiaTheme="minorEastAsia"/>
                <w:b w:val="0"/>
                <w:sz w:val="24"/>
                <w:szCs w:val="24"/>
              </w:rPr>
            </w:pPr>
            <w:r>
              <w:rPr>
                <w:rStyle w:val="35"/>
                <w:rFonts w:asciiTheme="minorEastAsia" w:hAnsiTheme="minorEastAsia" w:eastAsiaTheme="minorEastAsia"/>
                <w:sz w:val="24"/>
                <w:szCs w:val="24"/>
              </w:rPr>
              <w:t>电子邮箱：</w:t>
            </w:r>
          </w:p>
        </w:tc>
        <w:tc>
          <w:tcPr>
            <w:tcW w:w="3118" w:type="dxa"/>
            <w:shd w:val="clear" w:color="auto" w:fill="auto"/>
            <w:vAlign w:val="center"/>
          </w:tcPr>
          <w:p w14:paraId="2C407A82">
            <w:pPr>
              <w:pStyle w:val="34"/>
              <w:spacing w:line="0" w:lineRule="atLeast"/>
              <w:rPr>
                <w:rStyle w:val="35"/>
                <w:rFonts w:hint="eastAsia" w:asciiTheme="minorEastAsia" w:hAnsiTheme="minorEastAsia" w:eastAsiaTheme="minorEastAsia"/>
                <w:sz w:val="24"/>
              </w:rPr>
            </w:pPr>
          </w:p>
        </w:tc>
        <w:tc>
          <w:tcPr>
            <w:tcW w:w="1559" w:type="dxa"/>
            <w:vAlign w:val="center"/>
          </w:tcPr>
          <w:p w14:paraId="40A8A7F7">
            <w:pPr>
              <w:pStyle w:val="34"/>
              <w:spacing w:line="0" w:lineRule="atLeast"/>
              <w:rPr>
                <w:rStyle w:val="35"/>
                <w:rFonts w:hint="eastAsia" w:asciiTheme="minorEastAsia" w:hAnsiTheme="minorEastAsia" w:eastAsiaTheme="minorEastAsia"/>
                <w:sz w:val="24"/>
                <w:szCs w:val="24"/>
              </w:rPr>
            </w:pPr>
            <w:r>
              <w:rPr>
                <w:rStyle w:val="35"/>
                <w:rFonts w:asciiTheme="minorEastAsia" w:hAnsiTheme="minorEastAsia" w:eastAsiaTheme="minorEastAsia"/>
                <w:sz w:val="24"/>
                <w:szCs w:val="24"/>
              </w:rPr>
              <w:t>电子邮箱：</w:t>
            </w:r>
          </w:p>
        </w:tc>
        <w:tc>
          <w:tcPr>
            <w:tcW w:w="2977" w:type="dxa"/>
            <w:shd w:val="clear" w:color="auto" w:fill="auto"/>
            <w:vAlign w:val="center"/>
          </w:tcPr>
          <w:p w14:paraId="2140874C">
            <w:pPr>
              <w:pStyle w:val="34"/>
              <w:spacing w:line="0" w:lineRule="atLeast"/>
              <w:rPr>
                <w:rFonts w:hint="eastAsia" w:asciiTheme="minorEastAsia" w:hAnsiTheme="minorEastAsia" w:eastAsiaTheme="minorEastAsia"/>
                <w:sz w:val="24"/>
                <w:szCs w:val="24"/>
              </w:rPr>
            </w:pPr>
          </w:p>
        </w:tc>
      </w:tr>
    </w:tbl>
    <w:p w14:paraId="1766A302">
      <w:pPr>
        <w:widowControl/>
        <w:jc w:val="left"/>
        <w:rPr>
          <w:rFonts w:hint="eastAsia" w:asciiTheme="minorEastAsia" w:hAnsiTheme="minorEastAsia" w:eastAsiaTheme="minorEastAsia"/>
          <w:sz w:val="24"/>
          <w:szCs w:val="24"/>
        </w:rPr>
      </w:pPr>
      <w:r>
        <w:rPr>
          <w:rFonts w:asciiTheme="minorEastAsia" w:hAnsiTheme="minorEastAsia" w:eastAsiaTheme="minorEastAsia"/>
          <w:sz w:val="24"/>
          <w:szCs w:val="24"/>
        </w:rPr>
        <w:br w:type="page"/>
      </w:r>
    </w:p>
    <w:p w14:paraId="57883E9F">
      <w:pPr>
        <w:widowControl/>
        <w:jc w:val="left"/>
        <w:rPr>
          <w:rFonts w:hint="eastAsia" w:asciiTheme="minorEastAsia" w:hAnsiTheme="minorEastAsia" w:eastAsiaTheme="minorEastAsia"/>
          <w:sz w:val="28"/>
          <w:szCs w:val="28"/>
        </w:rPr>
      </w:pPr>
      <w:r>
        <w:rPr>
          <w:rFonts w:asciiTheme="minorEastAsia" w:hAnsiTheme="minorEastAsia" w:eastAsiaTheme="minorEastAsia"/>
          <w:sz w:val="28"/>
          <w:szCs w:val="28"/>
        </w:rPr>
        <w:t>附件：</w:t>
      </w:r>
    </w:p>
    <w:p w14:paraId="20D741C4">
      <w:pPr>
        <w:jc w:val="center"/>
        <w:rPr>
          <w:b/>
          <w:sz w:val="44"/>
          <w:szCs w:val="36"/>
        </w:rPr>
      </w:pPr>
      <w:r>
        <w:rPr>
          <w:rFonts w:hint="eastAsia"/>
          <w:b/>
          <w:sz w:val="44"/>
          <w:szCs w:val="36"/>
        </w:rPr>
        <w:t>领取招标文件登记表</w:t>
      </w:r>
    </w:p>
    <w:p w14:paraId="7D02B42C">
      <w:pPr>
        <w:jc w:val="center"/>
        <w:rPr>
          <w:b/>
          <w:sz w:val="44"/>
          <w:szCs w:val="36"/>
        </w:rPr>
      </w:pPr>
    </w:p>
    <w:tbl>
      <w:tblPr>
        <w:tblStyle w:val="14"/>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031"/>
        <w:gridCol w:w="1356"/>
        <w:gridCol w:w="1441"/>
        <w:gridCol w:w="1559"/>
        <w:gridCol w:w="1700"/>
      </w:tblGrid>
      <w:tr w14:paraId="1ACD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2263" w:type="dxa"/>
            <w:vAlign w:val="center"/>
          </w:tcPr>
          <w:p w14:paraId="6BC6F01F">
            <w:pPr>
              <w:rPr>
                <w:rFonts w:hint="eastAsia" w:ascii="宋体" w:hAnsi="宋体"/>
                <w:snapToGrid w:val="0"/>
                <w:kern w:val="0"/>
                <w:sz w:val="28"/>
                <w:szCs w:val="28"/>
              </w:rPr>
            </w:pPr>
            <w:r>
              <w:rPr>
                <w:rFonts w:hint="eastAsia" w:ascii="宋体" w:hAnsi="宋体"/>
                <w:snapToGrid w:val="0"/>
                <w:kern w:val="0"/>
                <w:sz w:val="28"/>
                <w:szCs w:val="28"/>
              </w:rPr>
              <w:t>招标项目/标段</w:t>
            </w:r>
          </w:p>
        </w:tc>
        <w:tc>
          <w:tcPr>
            <w:tcW w:w="7087" w:type="dxa"/>
            <w:gridSpan w:val="5"/>
            <w:vAlign w:val="center"/>
          </w:tcPr>
          <w:p w14:paraId="49F6C415">
            <w:pPr>
              <w:jc w:val="center"/>
              <w:rPr>
                <w:kern w:val="0"/>
                <w:sz w:val="28"/>
                <w:szCs w:val="28"/>
              </w:rPr>
            </w:pPr>
            <w:r>
              <w:rPr>
                <w:rFonts w:hint="eastAsia"/>
                <w:kern w:val="0"/>
                <w:sz w:val="28"/>
                <w:szCs w:val="28"/>
              </w:rPr>
              <w:t>列车调试牵引供电系统大修项目</w:t>
            </w:r>
          </w:p>
        </w:tc>
      </w:tr>
      <w:tr w14:paraId="66A49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3" w:type="dxa"/>
            <w:vAlign w:val="center"/>
          </w:tcPr>
          <w:p w14:paraId="4B36EB8B">
            <w:pPr>
              <w:jc w:val="left"/>
              <w:rPr>
                <w:rFonts w:hint="eastAsia" w:ascii="宋体" w:hAnsi="宋体"/>
                <w:snapToGrid w:val="0"/>
                <w:kern w:val="0"/>
                <w:sz w:val="28"/>
                <w:szCs w:val="28"/>
              </w:rPr>
            </w:pPr>
            <w:r>
              <w:rPr>
                <w:rFonts w:hint="eastAsia" w:ascii="宋体" w:hAnsi="宋体"/>
                <w:snapToGrid w:val="0"/>
                <w:kern w:val="0"/>
                <w:sz w:val="28"/>
                <w:szCs w:val="28"/>
              </w:rPr>
              <w:t>服务商名称</w:t>
            </w:r>
          </w:p>
        </w:tc>
        <w:tc>
          <w:tcPr>
            <w:tcW w:w="7087" w:type="dxa"/>
            <w:gridSpan w:val="5"/>
            <w:vAlign w:val="center"/>
          </w:tcPr>
          <w:p w14:paraId="14F719C7">
            <w:pPr>
              <w:jc w:val="center"/>
              <w:rPr>
                <w:rFonts w:hint="eastAsia" w:ascii="宋体" w:hAnsi="宋体"/>
                <w:snapToGrid w:val="0"/>
                <w:kern w:val="0"/>
                <w:sz w:val="28"/>
                <w:szCs w:val="28"/>
              </w:rPr>
            </w:pPr>
            <w:r>
              <w:rPr>
                <w:rFonts w:hint="eastAsia" w:ascii="宋体" w:hAnsi="宋体"/>
                <w:snapToGrid w:val="0"/>
                <w:kern w:val="0"/>
                <w:sz w:val="28"/>
                <w:szCs w:val="28"/>
              </w:rPr>
              <w:t>（投标人名称）</w:t>
            </w:r>
          </w:p>
        </w:tc>
      </w:tr>
      <w:tr w14:paraId="37EE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63" w:type="dxa"/>
            <w:vAlign w:val="center"/>
          </w:tcPr>
          <w:p w14:paraId="53792D3F">
            <w:pPr>
              <w:jc w:val="left"/>
              <w:rPr>
                <w:rFonts w:hint="eastAsia" w:ascii="宋体" w:hAnsi="宋体"/>
                <w:snapToGrid w:val="0"/>
                <w:kern w:val="0"/>
                <w:sz w:val="28"/>
                <w:szCs w:val="28"/>
              </w:rPr>
            </w:pPr>
            <w:r>
              <w:rPr>
                <w:rFonts w:hint="eastAsia" w:ascii="宋体" w:hAnsi="宋体"/>
                <w:snapToGrid w:val="0"/>
                <w:kern w:val="0"/>
                <w:sz w:val="28"/>
                <w:szCs w:val="28"/>
              </w:rPr>
              <w:t>通信地址</w:t>
            </w:r>
          </w:p>
        </w:tc>
        <w:tc>
          <w:tcPr>
            <w:tcW w:w="3828" w:type="dxa"/>
            <w:gridSpan w:val="3"/>
            <w:vAlign w:val="center"/>
          </w:tcPr>
          <w:p w14:paraId="6AC9AFF0">
            <w:pPr>
              <w:rPr>
                <w:rFonts w:hint="eastAsia" w:ascii="宋体" w:hAnsi="宋体"/>
                <w:snapToGrid w:val="0"/>
                <w:kern w:val="0"/>
                <w:sz w:val="28"/>
                <w:szCs w:val="28"/>
              </w:rPr>
            </w:pPr>
          </w:p>
        </w:tc>
        <w:tc>
          <w:tcPr>
            <w:tcW w:w="1559" w:type="dxa"/>
            <w:vAlign w:val="center"/>
          </w:tcPr>
          <w:p w14:paraId="566F7329">
            <w:pPr>
              <w:rPr>
                <w:rFonts w:hint="eastAsia" w:ascii="宋体" w:hAnsi="宋体"/>
                <w:snapToGrid w:val="0"/>
                <w:kern w:val="0"/>
                <w:sz w:val="28"/>
                <w:szCs w:val="28"/>
              </w:rPr>
            </w:pPr>
            <w:r>
              <w:rPr>
                <w:rFonts w:hint="eastAsia" w:ascii="宋体" w:hAnsi="宋体"/>
                <w:snapToGrid w:val="0"/>
                <w:kern w:val="0"/>
                <w:sz w:val="28"/>
                <w:szCs w:val="28"/>
              </w:rPr>
              <w:t>邮政编码</w:t>
            </w:r>
          </w:p>
        </w:tc>
        <w:tc>
          <w:tcPr>
            <w:tcW w:w="1700" w:type="dxa"/>
            <w:vAlign w:val="center"/>
          </w:tcPr>
          <w:p w14:paraId="0CA1D82B">
            <w:pPr>
              <w:rPr>
                <w:rFonts w:hint="eastAsia" w:ascii="宋体" w:hAnsi="宋体"/>
                <w:snapToGrid w:val="0"/>
                <w:kern w:val="0"/>
                <w:sz w:val="28"/>
                <w:szCs w:val="28"/>
              </w:rPr>
            </w:pPr>
          </w:p>
        </w:tc>
      </w:tr>
      <w:tr w14:paraId="4D8B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Merge w:val="restart"/>
            <w:vAlign w:val="center"/>
          </w:tcPr>
          <w:p w14:paraId="5AC25A96">
            <w:pPr>
              <w:rPr>
                <w:rFonts w:hint="eastAsia" w:ascii="宋体" w:hAnsi="宋体"/>
                <w:snapToGrid w:val="0"/>
                <w:kern w:val="0"/>
                <w:sz w:val="28"/>
                <w:szCs w:val="28"/>
              </w:rPr>
            </w:pPr>
            <w:r>
              <w:rPr>
                <w:rFonts w:hint="eastAsia" w:ascii="宋体" w:hAnsi="宋体"/>
                <w:snapToGrid w:val="0"/>
                <w:kern w:val="0"/>
                <w:sz w:val="28"/>
                <w:szCs w:val="28"/>
              </w:rPr>
              <w:t>领取人</w:t>
            </w:r>
          </w:p>
        </w:tc>
        <w:tc>
          <w:tcPr>
            <w:tcW w:w="1031" w:type="dxa"/>
            <w:vAlign w:val="center"/>
          </w:tcPr>
          <w:p w14:paraId="6D1A0A26">
            <w:pPr>
              <w:rPr>
                <w:rFonts w:hint="eastAsia" w:ascii="宋体" w:hAnsi="宋体"/>
                <w:snapToGrid w:val="0"/>
                <w:kern w:val="0"/>
                <w:sz w:val="28"/>
                <w:szCs w:val="28"/>
              </w:rPr>
            </w:pPr>
            <w:r>
              <w:rPr>
                <w:rFonts w:hint="eastAsia" w:ascii="宋体" w:hAnsi="宋体"/>
                <w:snapToGrid w:val="0"/>
                <w:kern w:val="0"/>
                <w:sz w:val="28"/>
                <w:szCs w:val="28"/>
              </w:rPr>
              <w:t>姓名</w:t>
            </w:r>
          </w:p>
        </w:tc>
        <w:tc>
          <w:tcPr>
            <w:tcW w:w="1356" w:type="dxa"/>
            <w:vAlign w:val="center"/>
          </w:tcPr>
          <w:p w14:paraId="1B0455F5">
            <w:pPr>
              <w:rPr>
                <w:rFonts w:hint="eastAsia" w:ascii="宋体" w:hAnsi="宋体"/>
                <w:snapToGrid w:val="0"/>
                <w:kern w:val="0"/>
                <w:sz w:val="28"/>
                <w:szCs w:val="28"/>
              </w:rPr>
            </w:pPr>
            <w:r>
              <w:rPr>
                <w:rFonts w:hint="eastAsia" w:ascii="宋体" w:hAnsi="宋体"/>
                <w:snapToGrid w:val="0"/>
                <w:kern w:val="0"/>
                <w:sz w:val="28"/>
                <w:szCs w:val="28"/>
              </w:rPr>
              <w:t>固定电话</w:t>
            </w:r>
          </w:p>
        </w:tc>
        <w:tc>
          <w:tcPr>
            <w:tcW w:w="1441" w:type="dxa"/>
            <w:vAlign w:val="center"/>
          </w:tcPr>
          <w:p w14:paraId="10625F1D">
            <w:pPr>
              <w:rPr>
                <w:rFonts w:hint="eastAsia" w:ascii="宋体" w:hAnsi="宋体"/>
                <w:snapToGrid w:val="0"/>
                <w:kern w:val="0"/>
                <w:sz w:val="28"/>
                <w:szCs w:val="28"/>
              </w:rPr>
            </w:pPr>
            <w:r>
              <w:rPr>
                <w:rFonts w:hint="eastAsia" w:ascii="宋体" w:hAnsi="宋体"/>
                <w:snapToGrid w:val="0"/>
                <w:kern w:val="0"/>
                <w:sz w:val="28"/>
                <w:szCs w:val="28"/>
              </w:rPr>
              <w:t>手机号码</w:t>
            </w:r>
          </w:p>
        </w:tc>
        <w:tc>
          <w:tcPr>
            <w:tcW w:w="1559" w:type="dxa"/>
            <w:vAlign w:val="center"/>
          </w:tcPr>
          <w:p w14:paraId="28E79D79">
            <w:pPr>
              <w:rPr>
                <w:rFonts w:hint="eastAsia" w:ascii="宋体" w:hAnsi="宋体"/>
                <w:snapToGrid w:val="0"/>
                <w:kern w:val="0"/>
                <w:sz w:val="28"/>
                <w:szCs w:val="28"/>
              </w:rPr>
            </w:pPr>
            <w:r>
              <w:rPr>
                <w:rFonts w:hint="eastAsia" w:ascii="宋体" w:hAnsi="宋体"/>
                <w:snapToGrid w:val="0"/>
                <w:kern w:val="0"/>
                <w:sz w:val="28"/>
                <w:szCs w:val="28"/>
              </w:rPr>
              <w:t>传真</w:t>
            </w:r>
          </w:p>
        </w:tc>
        <w:tc>
          <w:tcPr>
            <w:tcW w:w="1700" w:type="dxa"/>
            <w:vAlign w:val="center"/>
          </w:tcPr>
          <w:p w14:paraId="5890FECD">
            <w:pPr>
              <w:rPr>
                <w:rFonts w:hint="eastAsia" w:ascii="宋体" w:hAnsi="宋体"/>
                <w:snapToGrid w:val="0"/>
                <w:kern w:val="0"/>
                <w:sz w:val="28"/>
                <w:szCs w:val="28"/>
              </w:rPr>
            </w:pPr>
            <w:r>
              <w:rPr>
                <w:rFonts w:hint="eastAsia" w:ascii="宋体" w:hAnsi="宋体"/>
                <w:snapToGrid w:val="0"/>
                <w:kern w:val="0"/>
                <w:sz w:val="28"/>
                <w:szCs w:val="28"/>
              </w:rPr>
              <w:t>E-mail</w:t>
            </w:r>
          </w:p>
        </w:tc>
      </w:tr>
      <w:tr w14:paraId="3F2F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263" w:type="dxa"/>
            <w:vMerge w:val="continue"/>
            <w:vAlign w:val="center"/>
          </w:tcPr>
          <w:p w14:paraId="0A6ED5CC">
            <w:pPr>
              <w:rPr>
                <w:rFonts w:hint="eastAsia" w:ascii="宋体" w:hAnsi="宋体"/>
                <w:snapToGrid w:val="0"/>
                <w:kern w:val="0"/>
                <w:sz w:val="28"/>
                <w:szCs w:val="28"/>
              </w:rPr>
            </w:pPr>
          </w:p>
        </w:tc>
        <w:tc>
          <w:tcPr>
            <w:tcW w:w="1031" w:type="dxa"/>
            <w:vAlign w:val="center"/>
          </w:tcPr>
          <w:p w14:paraId="590CA35D">
            <w:pPr>
              <w:rPr>
                <w:rFonts w:hint="eastAsia" w:ascii="宋体" w:hAnsi="宋体"/>
                <w:snapToGrid w:val="0"/>
                <w:kern w:val="0"/>
                <w:sz w:val="28"/>
                <w:szCs w:val="28"/>
              </w:rPr>
            </w:pPr>
          </w:p>
        </w:tc>
        <w:tc>
          <w:tcPr>
            <w:tcW w:w="1356" w:type="dxa"/>
            <w:vAlign w:val="center"/>
          </w:tcPr>
          <w:p w14:paraId="54E3FFB9">
            <w:pPr>
              <w:rPr>
                <w:rFonts w:hint="eastAsia" w:ascii="宋体" w:hAnsi="宋体"/>
                <w:snapToGrid w:val="0"/>
                <w:kern w:val="0"/>
                <w:sz w:val="28"/>
                <w:szCs w:val="28"/>
              </w:rPr>
            </w:pPr>
          </w:p>
        </w:tc>
        <w:tc>
          <w:tcPr>
            <w:tcW w:w="1441" w:type="dxa"/>
            <w:vAlign w:val="center"/>
          </w:tcPr>
          <w:p w14:paraId="49D64D59">
            <w:pPr>
              <w:rPr>
                <w:rFonts w:hint="eastAsia" w:ascii="宋体" w:hAnsi="宋体"/>
                <w:snapToGrid w:val="0"/>
                <w:kern w:val="0"/>
                <w:sz w:val="28"/>
                <w:szCs w:val="28"/>
              </w:rPr>
            </w:pPr>
          </w:p>
        </w:tc>
        <w:tc>
          <w:tcPr>
            <w:tcW w:w="1559" w:type="dxa"/>
            <w:vAlign w:val="center"/>
          </w:tcPr>
          <w:p w14:paraId="3D6233D0">
            <w:pPr>
              <w:rPr>
                <w:rFonts w:hint="eastAsia" w:ascii="宋体" w:hAnsi="宋体"/>
                <w:snapToGrid w:val="0"/>
                <w:kern w:val="0"/>
                <w:sz w:val="28"/>
                <w:szCs w:val="28"/>
              </w:rPr>
            </w:pPr>
          </w:p>
        </w:tc>
        <w:tc>
          <w:tcPr>
            <w:tcW w:w="1700" w:type="dxa"/>
            <w:vAlign w:val="center"/>
          </w:tcPr>
          <w:p w14:paraId="7B6A7C4A">
            <w:pPr>
              <w:rPr>
                <w:rFonts w:hint="eastAsia" w:ascii="宋体" w:hAnsi="宋体"/>
                <w:snapToGrid w:val="0"/>
                <w:kern w:val="0"/>
                <w:sz w:val="28"/>
                <w:szCs w:val="28"/>
              </w:rPr>
            </w:pPr>
          </w:p>
        </w:tc>
      </w:tr>
      <w:tr w14:paraId="4062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3" w:type="dxa"/>
            <w:vMerge w:val="restart"/>
            <w:vAlign w:val="center"/>
          </w:tcPr>
          <w:p w14:paraId="0CDAE655">
            <w:pPr>
              <w:rPr>
                <w:rFonts w:hint="eastAsia" w:ascii="宋体" w:hAnsi="宋体"/>
                <w:snapToGrid w:val="0"/>
                <w:kern w:val="0"/>
                <w:sz w:val="28"/>
                <w:szCs w:val="28"/>
              </w:rPr>
            </w:pPr>
            <w:r>
              <w:rPr>
                <w:rFonts w:hint="eastAsia" w:ascii="宋体" w:hAnsi="宋体"/>
                <w:snapToGrid w:val="0"/>
                <w:kern w:val="0"/>
                <w:sz w:val="28"/>
                <w:szCs w:val="28"/>
              </w:rPr>
              <w:t>项目联系人</w:t>
            </w:r>
          </w:p>
        </w:tc>
        <w:tc>
          <w:tcPr>
            <w:tcW w:w="1031" w:type="dxa"/>
            <w:vAlign w:val="center"/>
          </w:tcPr>
          <w:p w14:paraId="44C2F5E3">
            <w:pPr>
              <w:rPr>
                <w:rFonts w:hint="eastAsia" w:ascii="宋体" w:hAnsi="宋体"/>
                <w:snapToGrid w:val="0"/>
                <w:kern w:val="0"/>
                <w:sz w:val="28"/>
                <w:szCs w:val="28"/>
              </w:rPr>
            </w:pPr>
            <w:r>
              <w:rPr>
                <w:rFonts w:hint="eastAsia" w:ascii="宋体" w:hAnsi="宋体"/>
                <w:snapToGrid w:val="0"/>
                <w:kern w:val="0"/>
                <w:sz w:val="28"/>
                <w:szCs w:val="28"/>
              </w:rPr>
              <w:t>姓名</w:t>
            </w:r>
          </w:p>
        </w:tc>
        <w:tc>
          <w:tcPr>
            <w:tcW w:w="1356" w:type="dxa"/>
            <w:vAlign w:val="center"/>
          </w:tcPr>
          <w:p w14:paraId="065FE959">
            <w:pPr>
              <w:rPr>
                <w:rFonts w:hint="eastAsia" w:ascii="宋体" w:hAnsi="宋体"/>
                <w:snapToGrid w:val="0"/>
                <w:kern w:val="0"/>
                <w:sz w:val="28"/>
                <w:szCs w:val="28"/>
              </w:rPr>
            </w:pPr>
            <w:r>
              <w:rPr>
                <w:rFonts w:hint="eastAsia" w:ascii="宋体" w:hAnsi="宋体"/>
                <w:snapToGrid w:val="0"/>
                <w:kern w:val="0"/>
                <w:sz w:val="28"/>
                <w:szCs w:val="28"/>
              </w:rPr>
              <w:t>固定电话</w:t>
            </w:r>
          </w:p>
        </w:tc>
        <w:tc>
          <w:tcPr>
            <w:tcW w:w="1441" w:type="dxa"/>
            <w:vAlign w:val="center"/>
          </w:tcPr>
          <w:p w14:paraId="2887B3AE">
            <w:pPr>
              <w:rPr>
                <w:rFonts w:hint="eastAsia" w:ascii="宋体" w:hAnsi="宋体"/>
                <w:snapToGrid w:val="0"/>
                <w:kern w:val="0"/>
                <w:sz w:val="28"/>
                <w:szCs w:val="28"/>
              </w:rPr>
            </w:pPr>
            <w:r>
              <w:rPr>
                <w:rFonts w:hint="eastAsia" w:ascii="宋体" w:hAnsi="宋体"/>
                <w:snapToGrid w:val="0"/>
                <w:kern w:val="0"/>
                <w:sz w:val="28"/>
                <w:szCs w:val="28"/>
              </w:rPr>
              <w:t>手机号码</w:t>
            </w:r>
          </w:p>
        </w:tc>
        <w:tc>
          <w:tcPr>
            <w:tcW w:w="1559" w:type="dxa"/>
            <w:vAlign w:val="center"/>
          </w:tcPr>
          <w:p w14:paraId="7904E476">
            <w:pPr>
              <w:rPr>
                <w:rFonts w:hint="eastAsia" w:ascii="宋体" w:hAnsi="宋体"/>
                <w:snapToGrid w:val="0"/>
                <w:kern w:val="0"/>
                <w:sz w:val="28"/>
                <w:szCs w:val="28"/>
              </w:rPr>
            </w:pPr>
            <w:r>
              <w:rPr>
                <w:rFonts w:hint="eastAsia" w:ascii="宋体" w:hAnsi="宋体"/>
                <w:snapToGrid w:val="0"/>
                <w:kern w:val="0"/>
                <w:sz w:val="28"/>
                <w:szCs w:val="28"/>
              </w:rPr>
              <w:t>传真</w:t>
            </w:r>
          </w:p>
        </w:tc>
        <w:tc>
          <w:tcPr>
            <w:tcW w:w="1700" w:type="dxa"/>
            <w:vAlign w:val="center"/>
          </w:tcPr>
          <w:p w14:paraId="4BBD834B">
            <w:pPr>
              <w:rPr>
                <w:rFonts w:hint="eastAsia" w:ascii="宋体" w:hAnsi="宋体"/>
                <w:snapToGrid w:val="0"/>
                <w:kern w:val="0"/>
                <w:sz w:val="28"/>
                <w:szCs w:val="28"/>
              </w:rPr>
            </w:pPr>
            <w:r>
              <w:rPr>
                <w:rFonts w:hint="eastAsia" w:ascii="宋体" w:hAnsi="宋体"/>
                <w:snapToGrid w:val="0"/>
                <w:kern w:val="0"/>
                <w:sz w:val="28"/>
                <w:szCs w:val="28"/>
              </w:rPr>
              <w:t>E-mail</w:t>
            </w:r>
          </w:p>
        </w:tc>
      </w:tr>
      <w:tr w14:paraId="038F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2263" w:type="dxa"/>
            <w:vMerge w:val="continue"/>
            <w:vAlign w:val="center"/>
          </w:tcPr>
          <w:p w14:paraId="26ABBD6C">
            <w:pPr>
              <w:rPr>
                <w:rFonts w:hint="eastAsia" w:ascii="宋体" w:hAnsi="宋体"/>
                <w:snapToGrid w:val="0"/>
                <w:kern w:val="0"/>
                <w:sz w:val="28"/>
                <w:szCs w:val="28"/>
              </w:rPr>
            </w:pPr>
          </w:p>
        </w:tc>
        <w:tc>
          <w:tcPr>
            <w:tcW w:w="1031" w:type="dxa"/>
            <w:vAlign w:val="center"/>
          </w:tcPr>
          <w:p w14:paraId="258E9F58">
            <w:pPr>
              <w:rPr>
                <w:rFonts w:hint="eastAsia" w:ascii="宋体" w:hAnsi="宋体"/>
                <w:snapToGrid w:val="0"/>
                <w:kern w:val="0"/>
                <w:sz w:val="28"/>
                <w:szCs w:val="28"/>
              </w:rPr>
            </w:pPr>
          </w:p>
        </w:tc>
        <w:tc>
          <w:tcPr>
            <w:tcW w:w="1356" w:type="dxa"/>
            <w:vAlign w:val="center"/>
          </w:tcPr>
          <w:p w14:paraId="6B83B4E7">
            <w:pPr>
              <w:rPr>
                <w:rFonts w:hint="eastAsia" w:ascii="宋体" w:hAnsi="宋体"/>
                <w:snapToGrid w:val="0"/>
                <w:kern w:val="0"/>
                <w:sz w:val="28"/>
                <w:szCs w:val="28"/>
              </w:rPr>
            </w:pPr>
          </w:p>
        </w:tc>
        <w:tc>
          <w:tcPr>
            <w:tcW w:w="1441" w:type="dxa"/>
            <w:vAlign w:val="center"/>
          </w:tcPr>
          <w:p w14:paraId="36BFFC20">
            <w:pPr>
              <w:rPr>
                <w:rFonts w:hint="eastAsia" w:ascii="宋体" w:hAnsi="宋体"/>
                <w:snapToGrid w:val="0"/>
                <w:kern w:val="0"/>
                <w:sz w:val="28"/>
                <w:szCs w:val="28"/>
              </w:rPr>
            </w:pPr>
          </w:p>
        </w:tc>
        <w:tc>
          <w:tcPr>
            <w:tcW w:w="1559" w:type="dxa"/>
            <w:vAlign w:val="center"/>
          </w:tcPr>
          <w:p w14:paraId="7E383B5A">
            <w:pPr>
              <w:rPr>
                <w:rFonts w:hint="eastAsia" w:ascii="宋体" w:hAnsi="宋体"/>
                <w:snapToGrid w:val="0"/>
                <w:kern w:val="0"/>
                <w:sz w:val="28"/>
                <w:szCs w:val="28"/>
              </w:rPr>
            </w:pPr>
          </w:p>
        </w:tc>
        <w:tc>
          <w:tcPr>
            <w:tcW w:w="1700" w:type="dxa"/>
            <w:vAlign w:val="center"/>
          </w:tcPr>
          <w:p w14:paraId="4E49E2D5">
            <w:pPr>
              <w:rPr>
                <w:rFonts w:hint="eastAsia" w:ascii="宋体" w:hAnsi="宋体"/>
                <w:snapToGrid w:val="0"/>
                <w:kern w:val="0"/>
                <w:sz w:val="28"/>
                <w:szCs w:val="28"/>
              </w:rPr>
            </w:pPr>
          </w:p>
        </w:tc>
      </w:tr>
      <w:tr w14:paraId="2CEA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650" w:type="dxa"/>
            <w:gridSpan w:val="3"/>
            <w:vAlign w:val="center"/>
          </w:tcPr>
          <w:p w14:paraId="405F456E">
            <w:pPr>
              <w:rPr>
                <w:rFonts w:hint="eastAsia" w:ascii="宋体" w:hAnsi="宋体"/>
                <w:snapToGrid w:val="0"/>
                <w:kern w:val="0"/>
                <w:sz w:val="28"/>
                <w:szCs w:val="28"/>
              </w:rPr>
            </w:pPr>
            <w:r>
              <w:rPr>
                <w:rFonts w:hint="eastAsia" w:ascii="宋体" w:hAnsi="宋体"/>
                <w:snapToGrid w:val="0"/>
                <w:kern w:val="0"/>
                <w:sz w:val="28"/>
                <w:szCs w:val="28"/>
              </w:rPr>
              <w:t>领取人签名：</w:t>
            </w:r>
          </w:p>
        </w:tc>
        <w:tc>
          <w:tcPr>
            <w:tcW w:w="4700" w:type="dxa"/>
            <w:gridSpan w:val="3"/>
            <w:vAlign w:val="center"/>
          </w:tcPr>
          <w:p w14:paraId="21F77257">
            <w:pPr>
              <w:rPr>
                <w:rFonts w:hint="eastAsia" w:ascii="宋体" w:hAnsi="宋体"/>
                <w:snapToGrid w:val="0"/>
                <w:kern w:val="0"/>
                <w:sz w:val="28"/>
                <w:szCs w:val="28"/>
              </w:rPr>
            </w:pPr>
            <w:r>
              <w:rPr>
                <w:rFonts w:hint="eastAsia" w:ascii="宋体" w:hAnsi="宋体"/>
                <w:snapToGrid w:val="0"/>
                <w:kern w:val="0"/>
                <w:sz w:val="28"/>
                <w:szCs w:val="28"/>
              </w:rPr>
              <w:t xml:space="preserve">领取时间：    年 </w:t>
            </w:r>
            <w:r>
              <w:rPr>
                <w:rFonts w:ascii="宋体" w:hAnsi="宋体"/>
                <w:snapToGrid w:val="0"/>
                <w:kern w:val="0"/>
                <w:sz w:val="28"/>
                <w:szCs w:val="28"/>
              </w:rPr>
              <w:t xml:space="preserve">   </w:t>
            </w:r>
            <w:r>
              <w:rPr>
                <w:rFonts w:hint="eastAsia" w:ascii="宋体" w:hAnsi="宋体"/>
                <w:snapToGrid w:val="0"/>
                <w:kern w:val="0"/>
                <w:sz w:val="28"/>
                <w:szCs w:val="28"/>
              </w:rPr>
              <w:t xml:space="preserve">月 </w:t>
            </w:r>
            <w:r>
              <w:rPr>
                <w:rFonts w:ascii="宋体" w:hAnsi="宋体"/>
                <w:snapToGrid w:val="0"/>
                <w:kern w:val="0"/>
                <w:sz w:val="28"/>
                <w:szCs w:val="28"/>
              </w:rPr>
              <w:t xml:space="preserve">  </w:t>
            </w:r>
            <w:r>
              <w:rPr>
                <w:rFonts w:hint="eastAsia" w:ascii="宋体" w:hAnsi="宋体"/>
                <w:snapToGrid w:val="0"/>
                <w:kern w:val="0"/>
                <w:sz w:val="28"/>
                <w:szCs w:val="28"/>
              </w:rPr>
              <w:t xml:space="preserve"> 日</w:t>
            </w:r>
          </w:p>
        </w:tc>
      </w:tr>
    </w:tbl>
    <w:p w14:paraId="32484FFF">
      <w:pPr>
        <w:widowControl/>
        <w:jc w:val="right"/>
        <w:rPr>
          <w:rFonts w:hint="eastAsia" w:asciiTheme="minorEastAsia" w:hAnsiTheme="minorEastAsia" w:eastAsiaTheme="minorEastAsia"/>
          <w:b/>
          <w:sz w:val="28"/>
          <w:szCs w:val="28"/>
          <w:u w:val="single"/>
        </w:rPr>
      </w:pPr>
    </w:p>
    <w:p w14:paraId="0EAC3E7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B2B47"/>
    <w:multiLevelType w:val="multilevel"/>
    <w:tmpl w:val="149B2B47"/>
    <w:lvl w:ilvl="0" w:tentative="0">
      <w:start w:val="1"/>
      <w:numFmt w:val="decimal"/>
      <w:lvlText w:val="%1）"/>
      <w:lvlJc w:val="left"/>
      <w:pPr>
        <w:ind w:left="1920" w:hanging="360"/>
      </w:pPr>
      <w:rPr>
        <w:rFonts w:hint="default"/>
      </w:rPr>
    </w:lvl>
    <w:lvl w:ilvl="1" w:tentative="0">
      <w:start w:val="1"/>
      <w:numFmt w:val="lowerLetter"/>
      <w:lvlText w:val="%2)"/>
      <w:lvlJc w:val="left"/>
      <w:pPr>
        <w:ind w:left="2400" w:hanging="420"/>
      </w:pPr>
    </w:lvl>
    <w:lvl w:ilvl="2" w:tentative="0">
      <w:start w:val="1"/>
      <w:numFmt w:val="lowerRoman"/>
      <w:lvlText w:val="%3."/>
      <w:lvlJc w:val="right"/>
      <w:pPr>
        <w:ind w:left="2820" w:hanging="420"/>
      </w:pPr>
    </w:lvl>
    <w:lvl w:ilvl="3" w:tentative="0">
      <w:start w:val="1"/>
      <w:numFmt w:val="decimal"/>
      <w:lvlText w:val="%4."/>
      <w:lvlJc w:val="left"/>
      <w:pPr>
        <w:ind w:left="3240" w:hanging="420"/>
      </w:pPr>
    </w:lvl>
    <w:lvl w:ilvl="4" w:tentative="0">
      <w:start w:val="1"/>
      <w:numFmt w:val="lowerLetter"/>
      <w:lvlText w:val="%5)"/>
      <w:lvlJc w:val="left"/>
      <w:pPr>
        <w:ind w:left="3660" w:hanging="420"/>
      </w:pPr>
    </w:lvl>
    <w:lvl w:ilvl="5" w:tentative="0">
      <w:start w:val="1"/>
      <w:numFmt w:val="lowerRoman"/>
      <w:lvlText w:val="%6."/>
      <w:lvlJc w:val="right"/>
      <w:pPr>
        <w:ind w:left="4080" w:hanging="420"/>
      </w:pPr>
    </w:lvl>
    <w:lvl w:ilvl="6" w:tentative="0">
      <w:start w:val="1"/>
      <w:numFmt w:val="decimal"/>
      <w:lvlText w:val="%7."/>
      <w:lvlJc w:val="left"/>
      <w:pPr>
        <w:ind w:left="4500" w:hanging="420"/>
      </w:pPr>
    </w:lvl>
    <w:lvl w:ilvl="7" w:tentative="0">
      <w:start w:val="1"/>
      <w:numFmt w:val="lowerLetter"/>
      <w:lvlText w:val="%8)"/>
      <w:lvlJc w:val="left"/>
      <w:pPr>
        <w:ind w:left="4920" w:hanging="420"/>
      </w:pPr>
    </w:lvl>
    <w:lvl w:ilvl="8" w:tentative="0">
      <w:start w:val="1"/>
      <w:numFmt w:val="lowerRoman"/>
      <w:lvlText w:val="%9."/>
      <w:lvlJc w:val="right"/>
      <w:pPr>
        <w:ind w:left="5340" w:hanging="420"/>
      </w:pPr>
    </w:lvl>
  </w:abstractNum>
  <w:abstractNum w:abstractNumId="1">
    <w:nsid w:val="3705034A"/>
    <w:multiLevelType w:val="multilevel"/>
    <w:tmpl w:val="3705034A"/>
    <w:lvl w:ilvl="0" w:tentative="0">
      <w:start w:val="1"/>
      <w:numFmt w:val="decimal"/>
      <w:lvlText w:val="（%1）"/>
      <w:lvlJc w:val="left"/>
      <w:pPr>
        <w:ind w:left="1092" w:hanging="720"/>
      </w:pPr>
      <w:rPr>
        <w:rFonts w:hint="default"/>
      </w:rPr>
    </w:lvl>
    <w:lvl w:ilvl="1" w:tentative="0">
      <w:start w:val="1"/>
      <w:numFmt w:val="lowerLetter"/>
      <w:lvlText w:val="%2)"/>
      <w:lvlJc w:val="left"/>
      <w:pPr>
        <w:ind w:left="1212" w:hanging="420"/>
      </w:pPr>
    </w:lvl>
    <w:lvl w:ilvl="2" w:tentative="0">
      <w:start w:val="1"/>
      <w:numFmt w:val="lowerRoman"/>
      <w:lvlText w:val="%3."/>
      <w:lvlJc w:val="right"/>
      <w:pPr>
        <w:ind w:left="1632" w:hanging="420"/>
      </w:pPr>
    </w:lvl>
    <w:lvl w:ilvl="3" w:tentative="0">
      <w:start w:val="1"/>
      <w:numFmt w:val="decimal"/>
      <w:lvlText w:val="%4."/>
      <w:lvlJc w:val="left"/>
      <w:pPr>
        <w:ind w:left="2052" w:hanging="420"/>
      </w:pPr>
    </w:lvl>
    <w:lvl w:ilvl="4" w:tentative="0">
      <w:start w:val="1"/>
      <w:numFmt w:val="lowerLetter"/>
      <w:lvlText w:val="%5)"/>
      <w:lvlJc w:val="left"/>
      <w:pPr>
        <w:ind w:left="2472" w:hanging="420"/>
      </w:pPr>
    </w:lvl>
    <w:lvl w:ilvl="5" w:tentative="0">
      <w:start w:val="1"/>
      <w:numFmt w:val="lowerRoman"/>
      <w:lvlText w:val="%6."/>
      <w:lvlJc w:val="right"/>
      <w:pPr>
        <w:ind w:left="2892" w:hanging="420"/>
      </w:pPr>
    </w:lvl>
    <w:lvl w:ilvl="6" w:tentative="0">
      <w:start w:val="1"/>
      <w:numFmt w:val="decimal"/>
      <w:lvlText w:val="%7."/>
      <w:lvlJc w:val="left"/>
      <w:pPr>
        <w:ind w:left="3312" w:hanging="420"/>
      </w:pPr>
    </w:lvl>
    <w:lvl w:ilvl="7" w:tentative="0">
      <w:start w:val="1"/>
      <w:numFmt w:val="lowerLetter"/>
      <w:lvlText w:val="%8)"/>
      <w:lvlJc w:val="left"/>
      <w:pPr>
        <w:ind w:left="3732" w:hanging="420"/>
      </w:pPr>
    </w:lvl>
    <w:lvl w:ilvl="8" w:tentative="0">
      <w:start w:val="1"/>
      <w:numFmt w:val="lowerRoman"/>
      <w:lvlText w:val="%9."/>
      <w:lvlJc w:val="right"/>
      <w:pPr>
        <w:ind w:left="4152" w:hanging="420"/>
      </w:pPr>
    </w:lvl>
  </w:abstractNum>
  <w:abstractNum w:abstractNumId="2">
    <w:nsid w:val="3B131332"/>
    <w:multiLevelType w:val="multilevel"/>
    <w:tmpl w:val="3B131332"/>
    <w:lvl w:ilvl="0" w:tentative="0">
      <w:start w:val="1"/>
      <w:numFmt w:val="decimal"/>
      <w:lvlText w:val="%1."/>
      <w:lvlJc w:val="left"/>
      <w:pPr>
        <w:ind w:left="786" w:hanging="360"/>
      </w:pPr>
      <w:rPr>
        <w:rFonts w:hint="default"/>
        <w:color w:val="auto"/>
      </w:rPr>
    </w:lvl>
    <w:lvl w:ilvl="1" w:tentative="0">
      <w:start w:val="1"/>
      <w:numFmt w:val="lowerLetter"/>
      <w:lvlText w:val="%2)"/>
      <w:lvlJc w:val="left"/>
      <w:pPr>
        <w:ind w:left="-1145" w:hanging="420"/>
      </w:pPr>
    </w:lvl>
    <w:lvl w:ilvl="2" w:tentative="0">
      <w:start w:val="1"/>
      <w:numFmt w:val="lowerRoman"/>
      <w:lvlText w:val="%3."/>
      <w:lvlJc w:val="right"/>
      <w:pPr>
        <w:ind w:left="-725" w:hanging="420"/>
      </w:pPr>
    </w:lvl>
    <w:lvl w:ilvl="3" w:tentative="0">
      <w:start w:val="1"/>
      <w:numFmt w:val="decimal"/>
      <w:lvlText w:val="%4."/>
      <w:lvlJc w:val="left"/>
      <w:pPr>
        <w:ind w:left="-305" w:hanging="420"/>
      </w:pPr>
    </w:lvl>
    <w:lvl w:ilvl="4" w:tentative="0">
      <w:start w:val="1"/>
      <w:numFmt w:val="lowerLetter"/>
      <w:lvlText w:val="%5)"/>
      <w:lvlJc w:val="left"/>
      <w:pPr>
        <w:ind w:left="115" w:hanging="420"/>
      </w:pPr>
    </w:lvl>
    <w:lvl w:ilvl="5" w:tentative="0">
      <w:start w:val="1"/>
      <w:numFmt w:val="lowerRoman"/>
      <w:lvlText w:val="%6."/>
      <w:lvlJc w:val="right"/>
      <w:pPr>
        <w:ind w:left="535" w:hanging="420"/>
      </w:pPr>
    </w:lvl>
    <w:lvl w:ilvl="6" w:tentative="0">
      <w:start w:val="1"/>
      <w:numFmt w:val="decimal"/>
      <w:lvlText w:val="%7."/>
      <w:lvlJc w:val="left"/>
      <w:pPr>
        <w:ind w:left="955" w:hanging="420"/>
      </w:pPr>
    </w:lvl>
    <w:lvl w:ilvl="7" w:tentative="0">
      <w:start w:val="1"/>
      <w:numFmt w:val="lowerLetter"/>
      <w:lvlText w:val="%8)"/>
      <w:lvlJc w:val="left"/>
      <w:pPr>
        <w:ind w:left="1375" w:hanging="420"/>
      </w:pPr>
    </w:lvl>
    <w:lvl w:ilvl="8" w:tentative="0">
      <w:start w:val="1"/>
      <w:numFmt w:val="lowerRoman"/>
      <w:lvlText w:val="%9."/>
      <w:lvlJc w:val="right"/>
      <w:pPr>
        <w:ind w:left="1795" w:hanging="420"/>
      </w:pPr>
    </w:lvl>
  </w:abstractNum>
  <w:abstractNum w:abstractNumId="3">
    <w:nsid w:val="42CF37CA"/>
    <w:multiLevelType w:val="multilevel"/>
    <w:tmpl w:val="42CF37CA"/>
    <w:lvl w:ilvl="0" w:tentative="0">
      <w:start w:val="1"/>
      <w:numFmt w:val="decimal"/>
      <w:lvlText w:val="（%1）"/>
      <w:lvlJc w:val="left"/>
      <w:pPr>
        <w:ind w:left="1092" w:hanging="720"/>
      </w:pPr>
      <w:rPr>
        <w:rFonts w:hint="default"/>
      </w:rPr>
    </w:lvl>
    <w:lvl w:ilvl="1" w:tentative="0">
      <w:start w:val="1"/>
      <w:numFmt w:val="lowerLetter"/>
      <w:lvlText w:val="%2)"/>
      <w:lvlJc w:val="left"/>
      <w:pPr>
        <w:ind w:left="1212" w:hanging="420"/>
      </w:pPr>
    </w:lvl>
    <w:lvl w:ilvl="2" w:tentative="0">
      <w:start w:val="1"/>
      <w:numFmt w:val="lowerRoman"/>
      <w:lvlText w:val="%3."/>
      <w:lvlJc w:val="right"/>
      <w:pPr>
        <w:ind w:left="1632" w:hanging="420"/>
      </w:pPr>
    </w:lvl>
    <w:lvl w:ilvl="3" w:tentative="0">
      <w:start w:val="1"/>
      <w:numFmt w:val="decimal"/>
      <w:lvlText w:val="%4."/>
      <w:lvlJc w:val="left"/>
      <w:pPr>
        <w:ind w:left="2052" w:hanging="420"/>
      </w:pPr>
    </w:lvl>
    <w:lvl w:ilvl="4" w:tentative="0">
      <w:start w:val="1"/>
      <w:numFmt w:val="lowerLetter"/>
      <w:lvlText w:val="%5)"/>
      <w:lvlJc w:val="left"/>
      <w:pPr>
        <w:ind w:left="2472" w:hanging="420"/>
      </w:pPr>
    </w:lvl>
    <w:lvl w:ilvl="5" w:tentative="0">
      <w:start w:val="1"/>
      <w:numFmt w:val="lowerRoman"/>
      <w:lvlText w:val="%6."/>
      <w:lvlJc w:val="right"/>
      <w:pPr>
        <w:ind w:left="2892" w:hanging="420"/>
      </w:pPr>
    </w:lvl>
    <w:lvl w:ilvl="6" w:tentative="0">
      <w:start w:val="1"/>
      <w:numFmt w:val="decimal"/>
      <w:lvlText w:val="%7."/>
      <w:lvlJc w:val="left"/>
      <w:pPr>
        <w:ind w:left="3312" w:hanging="420"/>
      </w:pPr>
    </w:lvl>
    <w:lvl w:ilvl="7" w:tentative="0">
      <w:start w:val="1"/>
      <w:numFmt w:val="lowerLetter"/>
      <w:lvlText w:val="%8)"/>
      <w:lvlJc w:val="left"/>
      <w:pPr>
        <w:ind w:left="3732" w:hanging="420"/>
      </w:pPr>
    </w:lvl>
    <w:lvl w:ilvl="8" w:tentative="0">
      <w:start w:val="1"/>
      <w:numFmt w:val="lowerRoman"/>
      <w:lvlText w:val="%9."/>
      <w:lvlJc w:val="right"/>
      <w:pPr>
        <w:ind w:left="4152" w:hanging="420"/>
      </w:pPr>
    </w:lvl>
  </w:abstractNum>
  <w:abstractNum w:abstractNumId="4">
    <w:nsid w:val="43821382"/>
    <w:multiLevelType w:val="multilevel"/>
    <w:tmpl w:val="43821382"/>
    <w:lvl w:ilvl="0" w:tentative="0">
      <w:start w:val="1"/>
      <w:numFmt w:val="decimal"/>
      <w:lvlText w:val="（%1）"/>
      <w:lvlJc w:val="left"/>
      <w:pPr>
        <w:ind w:left="1092" w:hanging="720"/>
      </w:pPr>
      <w:rPr>
        <w:rFonts w:hint="default"/>
      </w:rPr>
    </w:lvl>
    <w:lvl w:ilvl="1" w:tentative="0">
      <w:start w:val="1"/>
      <w:numFmt w:val="lowerLetter"/>
      <w:lvlText w:val="%2)"/>
      <w:lvlJc w:val="left"/>
      <w:pPr>
        <w:ind w:left="1212" w:hanging="420"/>
      </w:pPr>
    </w:lvl>
    <w:lvl w:ilvl="2" w:tentative="0">
      <w:start w:val="1"/>
      <w:numFmt w:val="lowerRoman"/>
      <w:lvlText w:val="%3."/>
      <w:lvlJc w:val="right"/>
      <w:pPr>
        <w:ind w:left="1632" w:hanging="420"/>
      </w:pPr>
    </w:lvl>
    <w:lvl w:ilvl="3" w:tentative="0">
      <w:start w:val="1"/>
      <w:numFmt w:val="decimal"/>
      <w:lvlText w:val="%4."/>
      <w:lvlJc w:val="left"/>
      <w:pPr>
        <w:ind w:left="2052" w:hanging="420"/>
      </w:pPr>
    </w:lvl>
    <w:lvl w:ilvl="4" w:tentative="0">
      <w:start w:val="1"/>
      <w:numFmt w:val="lowerLetter"/>
      <w:lvlText w:val="%5)"/>
      <w:lvlJc w:val="left"/>
      <w:pPr>
        <w:ind w:left="2472" w:hanging="420"/>
      </w:pPr>
    </w:lvl>
    <w:lvl w:ilvl="5" w:tentative="0">
      <w:start w:val="1"/>
      <w:numFmt w:val="lowerRoman"/>
      <w:lvlText w:val="%6."/>
      <w:lvlJc w:val="right"/>
      <w:pPr>
        <w:ind w:left="2892" w:hanging="420"/>
      </w:pPr>
    </w:lvl>
    <w:lvl w:ilvl="6" w:tentative="0">
      <w:start w:val="1"/>
      <w:numFmt w:val="decimal"/>
      <w:lvlText w:val="%7."/>
      <w:lvlJc w:val="left"/>
      <w:pPr>
        <w:ind w:left="3312" w:hanging="420"/>
      </w:pPr>
    </w:lvl>
    <w:lvl w:ilvl="7" w:tentative="0">
      <w:start w:val="1"/>
      <w:numFmt w:val="lowerLetter"/>
      <w:lvlText w:val="%8)"/>
      <w:lvlJc w:val="left"/>
      <w:pPr>
        <w:ind w:left="3732" w:hanging="420"/>
      </w:pPr>
    </w:lvl>
    <w:lvl w:ilvl="8" w:tentative="0">
      <w:start w:val="1"/>
      <w:numFmt w:val="lowerRoman"/>
      <w:lvlText w:val="%9."/>
      <w:lvlJc w:val="right"/>
      <w:pPr>
        <w:ind w:left="4152" w:hanging="420"/>
      </w:pPr>
    </w:lvl>
  </w:abstractNum>
  <w:abstractNum w:abstractNumId="5">
    <w:nsid w:val="464B7337"/>
    <w:multiLevelType w:val="multilevel"/>
    <w:tmpl w:val="464B7337"/>
    <w:lvl w:ilvl="0" w:tentative="0">
      <w:start w:val="1"/>
      <w:numFmt w:val="decimal"/>
      <w:lvlText w:val="%1."/>
      <w:lvlJc w:val="left"/>
      <w:pPr>
        <w:ind w:left="786" w:hanging="360"/>
      </w:pPr>
      <w:rPr>
        <w:rFonts w:hint="default"/>
        <w:color w:val="auto"/>
      </w:rPr>
    </w:lvl>
    <w:lvl w:ilvl="1" w:tentative="0">
      <w:start w:val="1"/>
      <w:numFmt w:val="lowerLetter"/>
      <w:lvlText w:val="%2)"/>
      <w:lvlJc w:val="left"/>
      <w:pPr>
        <w:ind w:left="-1145" w:hanging="420"/>
      </w:pPr>
    </w:lvl>
    <w:lvl w:ilvl="2" w:tentative="0">
      <w:start w:val="1"/>
      <w:numFmt w:val="lowerRoman"/>
      <w:lvlText w:val="%3."/>
      <w:lvlJc w:val="right"/>
      <w:pPr>
        <w:ind w:left="-725" w:hanging="420"/>
      </w:pPr>
    </w:lvl>
    <w:lvl w:ilvl="3" w:tentative="0">
      <w:start w:val="1"/>
      <w:numFmt w:val="decimal"/>
      <w:lvlText w:val="%4."/>
      <w:lvlJc w:val="left"/>
      <w:pPr>
        <w:ind w:left="-305" w:hanging="420"/>
      </w:pPr>
    </w:lvl>
    <w:lvl w:ilvl="4" w:tentative="0">
      <w:start w:val="1"/>
      <w:numFmt w:val="lowerLetter"/>
      <w:lvlText w:val="%5)"/>
      <w:lvlJc w:val="left"/>
      <w:pPr>
        <w:ind w:left="115" w:hanging="420"/>
      </w:pPr>
    </w:lvl>
    <w:lvl w:ilvl="5" w:tentative="0">
      <w:start w:val="1"/>
      <w:numFmt w:val="lowerRoman"/>
      <w:lvlText w:val="%6."/>
      <w:lvlJc w:val="right"/>
      <w:pPr>
        <w:ind w:left="535" w:hanging="420"/>
      </w:pPr>
    </w:lvl>
    <w:lvl w:ilvl="6" w:tentative="0">
      <w:start w:val="1"/>
      <w:numFmt w:val="decimal"/>
      <w:lvlText w:val="%7."/>
      <w:lvlJc w:val="left"/>
      <w:pPr>
        <w:ind w:left="955" w:hanging="420"/>
      </w:pPr>
    </w:lvl>
    <w:lvl w:ilvl="7" w:tentative="0">
      <w:start w:val="1"/>
      <w:numFmt w:val="lowerLetter"/>
      <w:lvlText w:val="%8)"/>
      <w:lvlJc w:val="left"/>
      <w:pPr>
        <w:ind w:left="1375" w:hanging="420"/>
      </w:pPr>
    </w:lvl>
    <w:lvl w:ilvl="8" w:tentative="0">
      <w:start w:val="1"/>
      <w:numFmt w:val="lowerRoman"/>
      <w:lvlText w:val="%9."/>
      <w:lvlJc w:val="right"/>
      <w:pPr>
        <w:ind w:left="1795" w:hanging="420"/>
      </w:pPr>
    </w:lvl>
  </w:abstractNum>
  <w:abstractNum w:abstractNumId="6">
    <w:nsid w:val="72882203"/>
    <w:multiLevelType w:val="multilevel"/>
    <w:tmpl w:val="72882203"/>
    <w:lvl w:ilvl="0" w:tentative="0">
      <w:start w:val="1"/>
      <w:numFmt w:val="decimal"/>
      <w:lvlText w:val="（%1）"/>
      <w:lvlJc w:val="left"/>
      <w:pPr>
        <w:ind w:left="1092" w:hanging="720"/>
      </w:pPr>
      <w:rPr>
        <w:rFonts w:hint="default"/>
        <w:b w:val="0"/>
      </w:rPr>
    </w:lvl>
    <w:lvl w:ilvl="1" w:tentative="0">
      <w:start w:val="1"/>
      <w:numFmt w:val="lowerLetter"/>
      <w:lvlText w:val="%2)"/>
      <w:lvlJc w:val="left"/>
      <w:pPr>
        <w:ind w:left="1212" w:hanging="420"/>
      </w:pPr>
    </w:lvl>
    <w:lvl w:ilvl="2" w:tentative="0">
      <w:start w:val="1"/>
      <w:numFmt w:val="lowerRoman"/>
      <w:lvlText w:val="%3."/>
      <w:lvlJc w:val="right"/>
      <w:pPr>
        <w:ind w:left="1632" w:hanging="420"/>
      </w:pPr>
    </w:lvl>
    <w:lvl w:ilvl="3" w:tentative="0">
      <w:start w:val="1"/>
      <w:numFmt w:val="decimal"/>
      <w:lvlText w:val="%4."/>
      <w:lvlJc w:val="left"/>
      <w:pPr>
        <w:ind w:left="2052" w:hanging="420"/>
      </w:pPr>
    </w:lvl>
    <w:lvl w:ilvl="4" w:tentative="0">
      <w:start w:val="1"/>
      <w:numFmt w:val="lowerLetter"/>
      <w:lvlText w:val="%5)"/>
      <w:lvlJc w:val="left"/>
      <w:pPr>
        <w:ind w:left="2472" w:hanging="420"/>
      </w:pPr>
    </w:lvl>
    <w:lvl w:ilvl="5" w:tentative="0">
      <w:start w:val="1"/>
      <w:numFmt w:val="lowerRoman"/>
      <w:lvlText w:val="%6."/>
      <w:lvlJc w:val="right"/>
      <w:pPr>
        <w:ind w:left="2892" w:hanging="420"/>
      </w:pPr>
    </w:lvl>
    <w:lvl w:ilvl="6" w:tentative="0">
      <w:start w:val="1"/>
      <w:numFmt w:val="decimal"/>
      <w:lvlText w:val="%7."/>
      <w:lvlJc w:val="left"/>
      <w:pPr>
        <w:ind w:left="3312" w:hanging="420"/>
      </w:pPr>
    </w:lvl>
    <w:lvl w:ilvl="7" w:tentative="0">
      <w:start w:val="1"/>
      <w:numFmt w:val="lowerLetter"/>
      <w:lvlText w:val="%8)"/>
      <w:lvlJc w:val="left"/>
      <w:pPr>
        <w:ind w:left="3732" w:hanging="420"/>
      </w:pPr>
    </w:lvl>
    <w:lvl w:ilvl="8" w:tentative="0">
      <w:start w:val="1"/>
      <w:numFmt w:val="lowerRoman"/>
      <w:lvlText w:val="%9."/>
      <w:lvlJc w:val="right"/>
      <w:pPr>
        <w:ind w:left="4152" w:hanging="420"/>
      </w:p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C4"/>
    <w:rsid w:val="00324718"/>
    <w:rsid w:val="004A5C37"/>
    <w:rsid w:val="00671792"/>
    <w:rsid w:val="00823636"/>
    <w:rsid w:val="00D41DC4"/>
    <w:rsid w:val="00EB26D9"/>
    <w:rsid w:val="00FB0F5B"/>
    <w:rsid w:val="042A0462"/>
    <w:rsid w:val="487E0D7E"/>
    <w:rsid w:val="6D920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2">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4">
    <w:name w:val="Table Grid"/>
    <w:basedOn w:val="13"/>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3"/>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2"/>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szCs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link w:val="36"/>
    <w:qFormat/>
    <w:uiPriority w:val="0"/>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paragraph" w:customStyle="1" w:styleId="34">
    <w:name w:val="A一表格"/>
    <w:qFormat/>
    <w:uiPriority w:val="0"/>
    <w:rPr>
      <w:rFonts w:ascii="Times New Roman" w:hAnsi="Times New Roman" w:eastAsia="宋体" w:cs="Times New Roman"/>
      <w:kern w:val="2"/>
      <w:sz w:val="21"/>
      <w:szCs w:val="20"/>
      <w:lang w:val="en-US" w:eastAsia="zh-CN" w:bidi="ar-SA"/>
    </w:rPr>
  </w:style>
  <w:style w:type="character" w:customStyle="1" w:styleId="35">
    <w:name w:val="A一字符（加粗）"/>
    <w:qFormat/>
    <w:uiPriority w:val="0"/>
    <w:rPr>
      <w:b/>
    </w:rPr>
  </w:style>
  <w:style w:type="character" w:customStyle="1" w:styleId="36">
    <w:name w:val="列表段落 字符"/>
    <w:link w:val="2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1874</Words>
  <Characters>2066</Characters>
  <Lines>96</Lines>
  <Paragraphs>111</Paragraphs>
  <TotalTime>1</TotalTime>
  <ScaleCrop>false</ScaleCrop>
  <LinksUpToDate>false</LinksUpToDate>
  <CharactersWithSpaces>2083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2025-06-27T06:44:00Z</dcterms:created>
  <dc:creator>lin wei</dc:creator>
  <cp:lastModifiedBy>十年</cp:lastModifiedBy>
  <dcterms:modified xsi:type="dcterms:W3CDTF">2025-06-30T08:56:11Z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eyJoZGlkIjoiMjE0OTAzZjYxMjM4YTcyNzFlNWQ3NzJiYzUwMjZmNjIiLCJ1c2VySWQiOiIxMTQ0OTk0NjgwIn0=</vt:lpwstr>
  </property>
  <property fmtid="{D5CDD505-2E9C-101B-9397-08002B2CF9AE}" pid="3" name="KSOProductBuildVer">
    <vt:lpwstr>2052-12.1.0.21541</vt:lpwstr>
  </property>
  <property fmtid="{D5CDD505-2E9C-101B-9397-08002B2CF9AE}" pid="4" name="ICV">
    <vt:lpwstr>88FBD1D21E484052BC237F10AED5DF7E_13</vt:lpwstr>
  </property>
</Properties>
</file>